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98AD" w14:textId="05ED9A55" w:rsidR="003856A0" w:rsidRPr="0065561E" w:rsidRDefault="0064089F" w:rsidP="0065561E">
      <w:pPr>
        <w:pStyle w:val="Title"/>
        <w:ind w:left="0" w:right="40"/>
        <w:rPr>
          <w:sz w:val="28"/>
          <w:szCs w:val="28"/>
        </w:rPr>
      </w:pPr>
      <w:r w:rsidRPr="0065561E">
        <w:rPr>
          <w:sz w:val="28"/>
          <w:szCs w:val="28"/>
        </w:rPr>
        <w:t>Comparison</w:t>
      </w:r>
      <w:r w:rsidRPr="0065561E">
        <w:rPr>
          <w:spacing w:val="-1"/>
          <w:sz w:val="28"/>
          <w:szCs w:val="28"/>
        </w:rPr>
        <w:t xml:space="preserve"> </w:t>
      </w:r>
      <w:r w:rsidRPr="0065561E">
        <w:rPr>
          <w:sz w:val="28"/>
          <w:szCs w:val="28"/>
        </w:rPr>
        <w:t>between</w:t>
      </w:r>
      <w:r w:rsidRPr="0065561E">
        <w:rPr>
          <w:spacing w:val="-3"/>
          <w:sz w:val="28"/>
          <w:szCs w:val="28"/>
        </w:rPr>
        <w:t xml:space="preserve"> </w:t>
      </w:r>
      <w:r w:rsidR="000B42EF">
        <w:rPr>
          <w:spacing w:val="-3"/>
          <w:sz w:val="28"/>
          <w:szCs w:val="28"/>
        </w:rPr>
        <w:t xml:space="preserve">the </w:t>
      </w:r>
      <w:r w:rsidRPr="0065561E">
        <w:rPr>
          <w:sz w:val="28"/>
          <w:szCs w:val="28"/>
        </w:rPr>
        <w:t>Creed</w:t>
      </w:r>
      <w:r w:rsidRPr="0065561E">
        <w:rPr>
          <w:spacing w:val="-4"/>
          <w:sz w:val="28"/>
          <w:szCs w:val="28"/>
        </w:rPr>
        <w:t xml:space="preserve"> </w:t>
      </w:r>
      <w:r w:rsidRPr="0065561E">
        <w:rPr>
          <w:sz w:val="28"/>
          <w:szCs w:val="28"/>
        </w:rPr>
        <w:t>of</w:t>
      </w:r>
      <w:r w:rsidRPr="0065561E">
        <w:rPr>
          <w:spacing w:val="-4"/>
          <w:sz w:val="28"/>
          <w:szCs w:val="28"/>
        </w:rPr>
        <w:t xml:space="preserve"> </w:t>
      </w:r>
      <w:r w:rsidRPr="0065561E">
        <w:rPr>
          <w:sz w:val="28"/>
          <w:szCs w:val="28"/>
        </w:rPr>
        <w:t>325 and</w:t>
      </w:r>
      <w:r w:rsidRPr="0065561E">
        <w:rPr>
          <w:spacing w:val="-4"/>
          <w:sz w:val="28"/>
          <w:szCs w:val="28"/>
        </w:rPr>
        <w:t xml:space="preserve"> </w:t>
      </w:r>
      <w:r w:rsidR="000B42EF">
        <w:rPr>
          <w:spacing w:val="-4"/>
          <w:sz w:val="28"/>
          <w:szCs w:val="28"/>
        </w:rPr>
        <w:t xml:space="preserve">the </w:t>
      </w:r>
      <w:r w:rsidRPr="0065561E">
        <w:rPr>
          <w:sz w:val="28"/>
          <w:szCs w:val="28"/>
        </w:rPr>
        <w:t>Creed</w:t>
      </w:r>
      <w:r w:rsidRPr="0065561E">
        <w:rPr>
          <w:spacing w:val="-1"/>
          <w:sz w:val="28"/>
          <w:szCs w:val="28"/>
        </w:rPr>
        <w:t xml:space="preserve"> </w:t>
      </w:r>
      <w:r w:rsidRPr="0065561E">
        <w:rPr>
          <w:sz w:val="28"/>
          <w:szCs w:val="28"/>
        </w:rPr>
        <w:t>of</w:t>
      </w:r>
      <w:r w:rsidRPr="0065561E">
        <w:rPr>
          <w:spacing w:val="-1"/>
          <w:sz w:val="28"/>
          <w:szCs w:val="28"/>
        </w:rPr>
        <w:t xml:space="preserve"> </w:t>
      </w:r>
      <w:r w:rsidRPr="0065561E">
        <w:rPr>
          <w:sz w:val="28"/>
          <w:szCs w:val="28"/>
        </w:rPr>
        <w:t>381</w:t>
      </w:r>
    </w:p>
    <w:p w14:paraId="38DD1863" w14:textId="77777777" w:rsidR="003856A0" w:rsidRPr="0065561E" w:rsidRDefault="003856A0">
      <w:pPr>
        <w:pStyle w:val="BodyText"/>
        <w:spacing w:before="7"/>
        <w:rPr>
          <w:b/>
          <w:sz w:val="22"/>
          <w:szCs w:val="22"/>
        </w:rPr>
      </w:pPr>
    </w:p>
    <w:p w14:paraId="14FD6B67" w14:textId="11BDA5E6" w:rsidR="003856A0" w:rsidRPr="0065561E" w:rsidRDefault="0064089F">
      <w:pPr>
        <w:pStyle w:val="BodyText"/>
        <w:ind w:left="300" w:right="355"/>
        <w:rPr>
          <w:sz w:val="22"/>
          <w:szCs w:val="22"/>
        </w:rPr>
      </w:pPr>
      <w:r w:rsidRPr="0065561E">
        <w:rPr>
          <w:sz w:val="22"/>
          <w:szCs w:val="22"/>
        </w:rPr>
        <w:t xml:space="preserve">The following table </w:t>
      </w:r>
      <w:r w:rsidR="000B42EF">
        <w:rPr>
          <w:sz w:val="22"/>
          <w:szCs w:val="22"/>
        </w:rPr>
        <w:t>parallels</w:t>
      </w:r>
      <w:r w:rsidRPr="0065561E">
        <w:rPr>
          <w:sz w:val="22"/>
          <w:szCs w:val="22"/>
        </w:rPr>
        <w:t xml:space="preserve"> the earlier (325 AD) and later (381 AD) forms of </w:t>
      </w:r>
      <w:r w:rsidR="000B42EF">
        <w:rPr>
          <w:sz w:val="22"/>
          <w:szCs w:val="22"/>
        </w:rPr>
        <w:t>the Nicene</w:t>
      </w:r>
      <w:r w:rsidRPr="0065561E">
        <w:rPr>
          <w:sz w:val="22"/>
          <w:szCs w:val="22"/>
        </w:rPr>
        <w:t xml:space="preserve"> Creed in</w:t>
      </w:r>
      <w:r w:rsidRPr="0065561E">
        <w:rPr>
          <w:spacing w:val="1"/>
          <w:sz w:val="22"/>
          <w:szCs w:val="22"/>
        </w:rPr>
        <w:t xml:space="preserve"> </w:t>
      </w:r>
      <w:r w:rsidRPr="0065561E">
        <w:rPr>
          <w:sz w:val="22"/>
          <w:szCs w:val="22"/>
        </w:rPr>
        <w:t xml:space="preserve">the English translation given in </w:t>
      </w:r>
      <w:r w:rsidR="000B42EF">
        <w:rPr>
          <w:sz w:val="22"/>
          <w:szCs w:val="22"/>
        </w:rPr>
        <w:t xml:space="preserve">Philip </w:t>
      </w:r>
      <w:r w:rsidRPr="0065561E">
        <w:rPr>
          <w:sz w:val="22"/>
          <w:szCs w:val="22"/>
          <w:u w:color="0000FF"/>
        </w:rPr>
        <w:t>Schaff's</w:t>
      </w:r>
      <w:r w:rsidRPr="0065561E">
        <w:rPr>
          <w:sz w:val="22"/>
          <w:szCs w:val="22"/>
        </w:rPr>
        <w:t xml:space="preserve"> </w:t>
      </w:r>
      <w:r w:rsidRPr="0065561E">
        <w:rPr>
          <w:sz w:val="22"/>
          <w:szCs w:val="22"/>
        </w:rPr>
        <w:t xml:space="preserve">work, </w:t>
      </w:r>
      <w:r w:rsidRPr="0065561E">
        <w:rPr>
          <w:i/>
          <w:sz w:val="22"/>
          <w:szCs w:val="22"/>
          <w:u w:color="0000FF"/>
        </w:rPr>
        <w:t>Creeds of Christendom</w:t>
      </w:r>
      <w:r w:rsidRPr="0065561E">
        <w:rPr>
          <w:sz w:val="22"/>
          <w:szCs w:val="22"/>
        </w:rPr>
        <w:t>, which indicates by</w:t>
      </w:r>
      <w:r w:rsidRPr="0065561E">
        <w:rPr>
          <w:spacing w:val="1"/>
          <w:sz w:val="22"/>
          <w:szCs w:val="22"/>
        </w:rPr>
        <w:t xml:space="preserve"> </w:t>
      </w:r>
      <w:r w:rsidRPr="0065561E">
        <w:rPr>
          <w:sz w:val="22"/>
          <w:szCs w:val="22"/>
        </w:rPr>
        <w:t xml:space="preserve">[square brackets] the portions of the 325 text that were omitted or </w:t>
      </w:r>
      <w:r w:rsidRPr="0065561E">
        <w:rPr>
          <w:sz w:val="22"/>
          <w:szCs w:val="22"/>
        </w:rPr>
        <w:t xml:space="preserve">moved in 381, and uses </w:t>
      </w:r>
      <w:r w:rsidRPr="0065561E">
        <w:rPr>
          <w:i/>
          <w:sz w:val="22"/>
          <w:szCs w:val="22"/>
        </w:rPr>
        <w:t>italics</w:t>
      </w:r>
      <w:r w:rsidR="00A970F2">
        <w:rPr>
          <w:i/>
          <w:sz w:val="22"/>
          <w:szCs w:val="22"/>
        </w:rPr>
        <w:t xml:space="preserve"> </w:t>
      </w:r>
      <w:r w:rsidRPr="0065561E">
        <w:rPr>
          <w:i/>
          <w:spacing w:val="-57"/>
          <w:sz w:val="22"/>
          <w:szCs w:val="22"/>
        </w:rPr>
        <w:t xml:space="preserve"> </w:t>
      </w:r>
      <w:r w:rsidRPr="0065561E">
        <w:rPr>
          <w:sz w:val="22"/>
          <w:szCs w:val="22"/>
        </w:rPr>
        <w:t>to</w:t>
      </w:r>
      <w:r w:rsidRPr="0065561E">
        <w:rPr>
          <w:spacing w:val="-1"/>
          <w:sz w:val="22"/>
          <w:szCs w:val="22"/>
        </w:rPr>
        <w:t xml:space="preserve"> </w:t>
      </w:r>
      <w:r w:rsidRPr="0065561E">
        <w:rPr>
          <w:sz w:val="22"/>
          <w:szCs w:val="22"/>
        </w:rPr>
        <w:t>indicate what phrases,</w:t>
      </w:r>
      <w:r w:rsidRPr="0065561E">
        <w:rPr>
          <w:spacing w:val="2"/>
          <w:sz w:val="22"/>
          <w:szCs w:val="22"/>
        </w:rPr>
        <w:t xml:space="preserve"> </w:t>
      </w:r>
      <w:r w:rsidRPr="0065561E">
        <w:rPr>
          <w:sz w:val="22"/>
          <w:szCs w:val="22"/>
        </w:rPr>
        <w:t>absent in the</w:t>
      </w:r>
      <w:r w:rsidRPr="0065561E">
        <w:rPr>
          <w:spacing w:val="-1"/>
          <w:sz w:val="22"/>
          <w:szCs w:val="22"/>
        </w:rPr>
        <w:t xml:space="preserve"> </w:t>
      </w:r>
      <w:r w:rsidRPr="0065561E">
        <w:rPr>
          <w:sz w:val="22"/>
          <w:szCs w:val="22"/>
        </w:rPr>
        <w:t xml:space="preserve">325 </w:t>
      </w:r>
      <w:proofErr w:type="gramStart"/>
      <w:r w:rsidRPr="0065561E">
        <w:rPr>
          <w:sz w:val="22"/>
          <w:szCs w:val="22"/>
        </w:rPr>
        <w:t>text</w:t>
      </w:r>
      <w:proofErr w:type="gramEnd"/>
      <w:r w:rsidRPr="0065561E">
        <w:rPr>
          <w:sz w:val="22"/>
          <w:szCs w:val="22"/>
        </w:rPr>
        <w:t>, were</w:t>
      </w:r>
      <w:r w:rsidRPr="0065561E">
        <w:rPr>
          <w:spacing w:val="-2"/>
          <w:sz w:val="22"/>
          <w:szCs w:val="22"/>
        </w:rPr>
        <w:t xml:space="preserve"> </w:t>
      </w:r>
      <w:r w:rsidRPr="0065561E">
        <w:rPr>
          <w:sz w:val="22"/>
          <w:szCs w:val="22"/>
        </w:rPr>
        <w:t>added in 381.</w:t>
      </w:r>
      <w:r w:rsidR="0065561E" w:rsidRPr="0065561E">
        <w:rPr>
          <w:sz w:val="22"/>
          <w:szCs w:val="22"/>
        </w:rPr>
        <w:t xml:space="preserve"> </w:t>
      </w:r>
    </w:p>
    <w:p w14:paraId="590E154D" w14:textId="77777777" w:rsidR="003856A0" w:rsidRPr="0065561E" w:rsidRDefault="003856A0">
      <w:pPr>
        <w:pStyle w:val="BodyText"/>
        <w:spacing w:before="6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7"/>
        <w:gridCol w:w="4870"/>
      </w:tblGrid>
      <w:tr w:rsidR="0065561E" w:rsidRPr="00A970F2" w14:paraId="26E25197" w14:textId="77777777">
        <w:trPr>
          <w:trHeight w:val="298"/>
        </w:trPr>
        <w:tc>
          <w:tcPr>
            <w:tcW w:w="4857" w:type="dxa"/>
          </w:tcPr>
          <w:p w14:paraId="0C53FE5F" w14:textId="77777777" w:rsidR="003856A0" w:rsidRPr="00A970F2" w:rsidRDefault="0064089F">
            <w:pPr>
              <w:pStyle w:val="TableParagraph"/>
              <w:spacing w:line="266" w:lineRule="exact"/>
              <w:ind w:left="1111"/>
              <w:rPr>
                <w:b/>
                <w:sz w:val="24"/>
                <w:szCs w:val="24"/>
              </w:rPr>
            </w:pPr>
            <w:r w:rsidRPr="00A970F2">
              <w:rPr>
                <w:b/>
                <w:sz w:val="24"/>
                <w:szCs w:val="24"/>
              </w:rPr>
              <w:t>First</w:t>
            </w:r>
            <w:r w:rsidRPr="00A970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70F2">
              <w:rPr>
                <w:b/>
                <w:sz w:val="24"/>
                <w:szCs w:val="24"/>
              </w:rPr>
              <w:t>Council</w:t>
            </w:r>
            <w:r w:rsidRPr="00A970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70F2">
              <w:rPr>
                <w:b/>
                <w:sz w:val="24"/>
                <w:szCs w:val="24"/>
              </w:rPr>
              <w:t>of Nicea</w:t>
            </w:r>
            <w:r w:rsidRPr="00A970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70F2">
              <w:rPr>
                <w:b/>
                <w:sz w:val="24"/>
                <w:szCs w:val="24"/>
              </w:rPr>
              <w:t>(325)</w:t>
            </w:r>
          </w:p>
        </w:tc>
        <w:tc>
          <w:tcPr>
            <w:tcW w:w="4870" w:type="dxa"/>
          </w:tcPr>
          <w:p w14:paraId="0D523C5C" w14:textId="77777777" w:rsidR="003856A0" w:rsidRPr="00A970F2" w:rsidRDefault="0064089F" w:rsidP="00F26864">
            <w:pPr>
              <w:pStyle w:val="TableParagraph"/>
              <w:spacing w:line="266" w:lineRule="exact"/>
              <w:ind w:left="472" w:right="118"/>
              <w:rPr>
                <w:b/>
                <w:sz w:val="24"/>
                <w:szCs w:val="24"/>
              </w:rPr>
            </w:pPr>
            <w:r w:rsidRPr="00A970F2">
              <w:rPr>
                <w:b/>
                <w:sz w:val="24"/>
                <w:szCs w:val="24"/>
              </w:rPr>
              <w:t>First</w:t>
            </w:r>
            <w:r w:rsidRPr="00A970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70F2">
              <w:rPr>
                <w:b/>
                <w:sz w:val="24"/>
                <w:szCs w:val="24"/>
              </w:rPr>
              <w:t>Council</w:t>
            </w:r>
            <w:r w:rsidRPr="00A970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70F2">
              <w:rPr>
                <w:b/>
                <w:sz w:val="24"/>
                <w:szCs w:val="24"/>
              </w:rPr>
              <w:t>of Constantinople</w:t>
            </w:r>
            <w:r w:rsidRPr="00A970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70F2">
              <w:rPr>
                <w:b/>
                <w:sz w:val="24"/>
                <w:szCs w:val="24"/>
              </w:rPr>
              <w:t>(381)</w:t>
            </w:r>
          </w:p>
        </w:tc>
      </w:tr>
      <w:tr w:rsidR="0065561E" w:rsidRPr="0065561E" w14:paraId="3DB2AF9D" w14:textId="77777777">
        <w:trPr>
          <w:trHeight w:val="885"/>
        </w:trPr>
        <w:tc>
          <w:tcPr>
            <w:tcW w:w="4857" w:type="dxa"/>
          </w:tcPr>
          <w:p w14:paraId="5360E239" w14:textId="06CF39C8" w:rsidR="003856A0" w:rsidRPr="00A970F2" w:rsidRDefault="0064089F" w:rsidP="000B42EF">
            <w:pPr>
              <w:pStyle w:val="TableParagraph"/>
              <w:spacing w:before="100" w:beforeAutospacing="1" w:after="100" w:afterAutospacing="1"/>
              <w:ind w:left="200" w:right="318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</w:rPr>
              <w:t>We</w:t>
            </w:r>
            <w:r w:rsidRPr="00A970F2">
              <w:rPr>
                <w:rFonts w:ascii="Calibri" w:hAnsi="Calibri" w:cstheme="minorHAnsi"/>
                <w:spacing w:val="-4"/>
              </w:rPr>
              <w:t xml:space="preserve"> </w:t>
            </w:r>
            <w:r w:rsidRPr="00A970F2">
              <w:rPr>
                <w:rFonts w:ascii="Calibri" w:hAnsi="Calibri" w:cstheme="minorHAnsi"/>
                <w:u w:color="0000FF"/>
              </w:rPr>
              <w:t>believe</w:t>
            </w:r>
            <w:r w:rsidRPr="00A970F2">
              <w:rPr>
                <w:rFonts w:ascii="Calibri" w:hAnsi="Calibri" w:cstheme="minorHAnsi"/>
                <w:spacing w:val="-3"/>
                <w:u w:color="0000FF"/>
              </w:rPr>
              <w:t xml:space="preserve"> </w:t>
            </w:r>
            <w:r w:rsidRPr="00A970F2">
              <w:rPr>
                <w:rFonts w:ascii="Calibri" w:hAnsi="Calibri" w:cstheme="minorHAnsi"/>
                <w:u w:color="0000FF"/>
              </w:rPr>
              <w:t>in</w:t>
            </w:r>
            <w:r w:rsidRPr="00A970F2">
              <w:rPr>
                <w:rFonts w:ascii="Calibri" w:hAnsi="Calibri" w:cstheme="minorHAnsi"/>
                <w:spacing w:val="-3"/>
                <w:u w:color="0000FF"/>
              </w:rPr>
              <w:t xml:space="preserve"> </w:t>
            </w:r>
            <w:r w:rsidRPr="00A970F2">
              <w:rPr>
                <w:rFonts w:ascii="Calibri" w:hAnsi="Calibri" w:cstheme="minorHAnsi"/>
                <w:u w:color="0000FF"/>
              </w:rPr>
              <w:t>one</w:t>
            </w:r>
            <w:r w:rsidRPr="00A970F2">
              <w:rPr>
                <w:rFonts w:ascii="Calibri" w:hAnsi="Calibri" w:cstheme="minorHAnsi"/>
                <w:spacing w:val="-2"/>
                <w:u w:color="0000FF"/>
              </w:rPr>
              <w:t xml:space="preserve"> </w:t>
            </w:r>
            <w:r w:rsidRPr="00A970F2">
              <w:rPr>
                <w:rFonts w:ascii="Calibri" w:hAnsi="Calibri" w:cstheme="minorHAnsi"/>
                <w:u w:color="0000FF"/>
              </w:rPr>
              <w:t>God</w:t>
            </w:r>
            <w:r w:rsidRPr="00A970F2">
              <w:rPr>
                <w:rFonts w:ascii="Calibri" w:hAnsi="Calibri" w:cstheme="minorHAnsi"/>
              </w:rPr>
              <w:t>,</w:t>
            </w:r>
            <w:r w:rsidRPr="00A970F2">
              <w:rPr>
                <w:rFonts w:ascii="Calibri" w:hAnsi="Calibri" w:cstheme="minorHAnsi"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the</w:t>
            </w:r>
            <w:r w:rsidRPr="00A970F2">
              <w:rPr>
                <w:rFonts w:ascii="Calibri" w:hAnsi="Calibri" w:cstheme="minorHAnsi"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Father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Almighty,</w:t>
            </w:r>
            <w:r w:rsidRPr="00A970F2">
              <w:rPr>
                <w:rFonts w:ascii="Calibri" w:hAnsi="Calibri" w:cstheme="minorHAnsi"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Maker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of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all things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visible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and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invisible.</w:t>
            </w:r>
          </w:p>
        </w:tc>
        <w:tc>
          <w:tcPr>
            <w:tcW w:w="4870" w:type="dxa"/>
          </w:tcPr>
          <w:p w14:paraId="46D392C7" w14:textId="0D5F3F06" w:rsidR="003856A0" w:rsidRPr="00A970F2" w:rsidRDefault="0064089F" w:rsidP="00F26864">
            <w:pPr>
              <w:pStyle w:val="TableParagraph"/>
              <w:spacing w:before="100" w:beforeAutospacing="1" w:after="100" w:afterAutospacing="1"/>
              <w:ind w:left="165" w:right="118"/>
              <w:jc w:val="both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</w:rPr>
              <w:t>We believe in one God, the Father Almighty,</w:t>
            </w:r>
            <w:r w:rsidRPr="00A970F2">
              <w:rPr>
                <w:rFonts w:ascii="Calibri" w:hAnsi="Calibri" w:cstheme="minorHAnsi"/>
                <w:spacing w:val="-58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 xml:space="preserve">Maker </w:t>
            </w:r>
            <w:r w:rsidRPr="00A970F2">
              <w:rPr>
                <w:rFonts w:ascii="Calibri" w:hAnsi="Calibri" w:cstheme="minorHAnsi"/>
                <w:i/>
              </w:rPr>
              <w:t xml:space="preserve">of </w:t>
            </w:r>
            <w:r w:rsidRPr="00A970F2">
              <w:rPr>
                <w:rFonts w:ascii="Calibri" w:hAnsi="Calibri" w:cstheme="minorHAnsi"/>
                <w:i/>
                <w:u w:color="0000FF"/>
              </w:rPr>
              <w:t>heaven</w:t>
            </w:r>
            <w:r w:rsidRPr="00A970F2">
              <w:rPr>
                <w:rFonts w:ascii="Calibri" w:hAnsi="Calibri" w:cstheme="minorHAnsi"/>
                <w:i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 xml:space="preserve">and earth, and </w:t>
            </w:r>
            <w:r w:rsidRPr="00A970F2">
              <w:rPr>
                <w:rFonts w:ascii="Calibri" w:hAnsi="Calibri" w:cstheme="minorHAnsi"/>
              </w:rPr>
              <w:t>of all things</w:t>
            </w:r>
            <w:r w:rsidRPr="00A970F2">
              <w:rPr>
                <w:rFonts w:ascii="Calibri" w:hAnsi="Calibri" w:cstheme="minorHAnsi"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visible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and invisible.</w:t>
            </w:r>
          </w:p>
        </w:tc>
      </w:tr>
      <w:tr w:rsidR="0065561E" w:rsidRPr="0065561E" w14:paraId="2B197D5B" w14:textId="77777777" w:rsidTr="000B42EF">
        <w:trPr>
          <w:trHeight w:val="1755"/>
        </w:trPr>
        <w:tc>
          <w:tcPr>
            <w:tcW w:w="4857" w:type="dxa"/>
          </w:tcPr>
          <w:p w14:paraId="0B07F347" w14:textId="69023C2E" w:rsidR="003856A0" w:rsidRPr="00A970F2" w:rsidRDefault="000B42EF" w:rsidP="000B42EF">
            <w:pPr>
              <w:pStyle w:val="TableParagraph"/>
              <w:spacing w:before="100" w:beforeAutospacing="1" w:after="100" w:afterAutospacing="1"/>
              <w:ind w:left="200" w:right="43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</w:rPr>
              <w:br/>
            </w:r>
            <w:r w:rsidR="0064089F" w:rsidRPr="00A970F2">
              <w:rPr>
                <w:rFonts w:ascii="Calibri" w:hAnsi="Calibri" w:cstheme="minorHAnsi"/>
              </w:rPr>
              <w:t xml:space="preserve">And in one </w:t>
            </w:r>
            <w:r w:rsidR="0064089F" w:rsidRPr="00A970F2">
              <w:rPr>
                <w:rFonts w:ascii="Calibri" w:hAnsi="Calibri" w:cstheme="minorHAnsi"/>
                <w:u w:color="0000FF"/>
              </w:rPr>
              <w:t>Lord</w:t>
            </w:r>
            <w:r w:rsidR="0064089F" w:rsidRPr="00A970F2">
              <w:rPr>
                <w:rFonts w:ascii="Calibri" w:hAnsi="Calibri" w:cstheme="minorHAnsi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 xml:space="preserve">Jesus Christ, the </w:t>
            </w:r>
            <w:r w:rsidR="0064089F" w:rsidRPr="00A970F2">
              <w:rPr>
                <w:rFonts w:ascii="Calibri" w:hAnsi="Calibri" w:cstheme="minorHAnsi"/>
                <w:u w:color="0000FF"/>
              </w:rPr>
              <w:t>Son of God</w:t>
            </w:r>
            <w:r w:rsidR="0064089F" w:rsidRPr="00A970F2">
              <w:rPr>
                <w:rFonts w:ascii="Calibri" w:hAnsi="Calibri" w:cstheme="minorHAnsi"/>
              </w:rPr>
              <w:t>,</w:t>
            </w:r>
            <w:r w:rsidR="0064089F" w:rsidRPr="00A970F2">
              <w:rPr>
                <w:rFonts w:ascii="Calibri" w:hAnsi="Calibri" w:cstheme="minorHAnsi"/>
                <w:spacing w:val="1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 xml:space="preserve">begotten of the Father [the </w:t>
            </w:r>
            <w:r w:rsidR="0064089F" w:rsidRPr="00A970F2">
              <w:rPr>
                <w:rFonts w:ascii="Calibri" w:hAnsi="Calibri" w:cstheme="minorHAnsi"/>
                <w:u w:color="0000FF"/>
              </w:rPr>
              <w:t>onl</w:t>
            </w:r>
            <w:r w:rsidR="0064089F" w:rsidRPr="00A970F2">
              <w:rPr>
                <w:rFonts w:ascii="Calibri" w:hAnsi="Calibri" w:cstheme="minorHAnsi"/>
                <w:u w:color="0000FF"/>
              </w:rPr>
              <w:t>y-begotten</w:t>
            </w:r>
            <w:r w:rsidR="0064089F" w:rsidRPr="00A970F2">
              <w:rPr>
                <w:rFonts w:ascii="Calibri" w:hAnsi="Calibri" w:cstheme="minorHAnsi"/>
              </w:rPr>
              <w:t>; that</w:t>
            </w:r>
            <w:r w:rsidR="0064089F" w:rsidRPr="00A970F2">
              <w:rPr>
                <w:rFonts w:ascii="Calibri" w:hAnsi="Calibri" w:cstheme="minorHAnsi"/>
                <w:spacing w:val="1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is, of the essence of the Father, God of God],</w:t>
            </w:r>
            <w:r w:rsidR="0064089F" w:rsidRPr="00A970F2">
              <w:rPr>
                <w:rFonts w:ascii="Calibri" w:hAnsi="Calibri" w:cstheme="minorHAnsi"/>
                <w:spacing w:val="1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Light</w:t>
            </w:r>
            <w:r w:rsidR="0064089F"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of Light, very</w:t>
            </w:r>
            <w:r w:rsidR="0064089F" w:rsidRPr="00A970F2">
              <w:rPr>
                <w:rFonts w:ascii="Calibri" w:hAnsi="Calibri" w:cstheme="minorHAnsi"/>
                <w:spacing w:val="-4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God of</w:t>
            </w:r>
            <w:r w:rsidR="0064089F"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very</w:t>
            </w:r>
            <w:r w:rsidR="0064089F" w:rsidRPr="00A970F2">
              <w:rPr>
                <w:rFonts w:ascii="Calibri" w:hAnsi="Calibri" w:cstheme="minorHAnsi"/>
                <w:spacing w:val="-6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God, begotten,</w:t>
            </w:r>
            <w:r w:rsidR="0064089F" w:rsidRPr="00A970F2">
              <w:rPr>
                <w:rFonts w:ascii="Calibri" w:hAnsi="Calibri" w:cstheme="minorHAnsi"/>
                <w:spacing w:val="-57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 xml:space="preserve">not made, being of </w:t>
            </w:r>
            <w:r w:rsidR="0064089F" w:rsidRPr="00A970F2">
              <w:rPr>
                <w:rFonts w:ascii="Calibri" w:hAnsi="Calibri" w:cstheme="minorHAnsi"/>
                <w:u w:color="0000FF"/>
              </w:rPr>
              <w:t>one substance with the</w:t>
            </w:r>
            <w:r w:rsidR="0064089F" w:rsidRPr="00A970F2">
              <w:rPr>
                <w:rFonts w:ascii="Calibri" w:hAnsi="Calibri" w:cstheme="minorHAnsi"/>
                <w:spacing w:val="1"/>
              </w:rPr>
              <w:t xml:space="preserve"> </w:t>
            </w:r>
            <w:hyperlink r:id="rId4">
              <w:r w:rsidR="0064089F" w:rsidRPr="00A970F2">
                <w:rPr>
                  <w:rFonts w:ascii="Calibri" w:hAnsi="Calibri" w:cstheme="minorHAnsi"/>
                  <w:u w:color="0000FF"/>
                </w:rPr>
                <w:t>Father</w:t>
              </w:r>
            </w:hyperlink>
            <w:r w:rsidR="0064089F" w:rsidRPr="00A970F2">
              <w:rPr>
                <w:rFonts w:ascii="Calibri" w:hAnsi="Calibri" w:cstheme="minorHAnsi"/>
              </w:rPr>
              <w:t>;</w:t>
            </w:r>
          </w:p>
        </w:tc>
        <w:tc>
          <w:tcPr>
            <w:tcW w:w="4870" w:type="dxa"/>
          </w:tcPr>
          <w:p w14:paraId="400C18A0" w14:textId="1D58BE92" w:rsidR="003856A0" w:rsidRPr="00A970F2" w:rsidRDefault="000B42EF" w:rsidP="00F26864">
            <w:pPr>
              <w:pStyle w:val="TableParagraph"/>
              <w:spacing w:before="100" w:beforeAutospacing="1" w:after="100" w:afterAutospacing="1"/>
              <w:ind w:left="165" w:right="118"/>
              <w:rPr>
                <w:rFonts w:ascii="Calibri" w:hAnsi="Calibri" w:cstheme="minorHAnsi"/>
                <w:i/>
                <w:spacing w:val="-57"/>
              </w:rPr>
            </w:pPr>
            <w:r w:rsidRPr="00A970F2">
              <w:rPr>
                <w:rFonts w:ascii="Calibri" w:hAnsi="Calibri" w:cstheme="minorHAnsi"/>
              </w:rPr>
              <w:br/>
            </w:r>
            <w:r w:rsidR="0064089F" w:rsidRPr="00A970F2">
              <w:rPr>
                <w:rFonts w:ascii="Calibri" w:hAnsi="Calibri" w:cstheme="minorHAnsi"/>
              </w:rPr>
              <w:t xml:space="preserve">And in one Lord Jesus Christ, the </w:t>
            </w:r>
            <w:proofErr w:type="gramStart"/>
            <w:r w:rsidR="0064089F" w:rsidRPr="00A970F2">
              <w:rPr>
                <w:rFonts w:ascii="Calibri" w:hAnsi="Calibri" w:cstheme="minorHAnsi"/>
                <w:i/>
              </w:rPr>
              <w:t>only-begotten</w:t>
            </w:r>
            <w:proofErr w:type="gramEnd"/>
            <w:r w:rsidR="0064089F" w:rsidRPr="00A970F2">
              <w:rPr>
                <w:rFonts w:ascii="Calibri" w:hAnsi="Calibri" w:cstheme="minorHAnsi"/>
                <w:i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  <w:i/>
                <w:spacing w:val="-57"/>
              </w:rPr>
              <w:t xml:space="preserve"> </w:t>
            </w:r>
            <w:r w:rsidR="00A970F2" w:rsidRPr="00A970F2">
              <w:rPr>
                <w:rFonts w:ascii="Calibri" w:hAnsi="Calibri" w:cstheme="minorHAnsi"/>
                <w:i/>
                <w:spacing w:val="-57"/>
              </w:rPr>
              <w:t xml:space="preserve"> </w:t>
            </w:r>
            <w:r w:rsidR="00A970F2">
              <w:rPr>
                <w:rFonts w:ascii="Calibri" w:hAnsi="Calibri" w:cstheme="minorHAnsi"/>
                <w:i/>
                <w:spacing w:val="-57"/>
              </w:rPr>
              <w:t xml:space="preserve">   </w:t>
            </w:r>
            <w:r w:rsidR="00A970F2">
              <w:rPr>
                <w:rFonts w:ascii="Calibri" w:hAnsi="Calibri" w:cstheme="minorHAnsi"/>
                <w:i/>
                <w:spacing w:val="-57"/>
              </w:rPr>
              <w:br/>
            </w:r>
            <w:r w:rsidR="0064089F" w:rsidRPr="00A970F2">
              <w:rPr>
                <w:rFonts w:ascii="Calibri" w:hAnsi="Calibri" w:cstheme="minorHAnsi"/>
              </w:rPr>
              <w:t>S</w:t>
            </w:r>
            <w:r w:rsidR="0064089F" w:rsidRPr="00A970F2">
              <w:rPr>
                <w:rFonts w:ascii="Calibri" w:hAnsi="Calibri" w:cstheme="minorHAnsi"/>
              </w:rPr>
              <w:t xml:space="preserve">on of God, begotten of the Father </w:t>
            </w:r>
            <w:r w:rsidR="0064089F" w:rsidRPr="00A970F2">
              <w:rPr>
                <w:rFonts w:ascii="Calibri" w:hAnsi="Calibri" w:cstheme="minorHAnsi"/>
                <w:i/>
              </w:rPr>
              <w:t>before all</w:t>
            </w:r>
            <w:r w:rsidR="0064089F" w:rsidRPr="00A970F2">
              <w:rPr>
                <w:rFonts w:ascii="Calibri" w:hAnsi="Calibri" w:cstheme="minorHAnsi"/>
                <w:i/>
                <w:spacing w:val="1"/>
              </w:rPr>
              <w:t xml:space="preserve"> </w:t>
            </w:r>
            <w:r w:rsidR="0064089F" w:rsidRPr="00A970F2">
              <w:rPr>
                <w:rFonts w:ascii="Calibri" w:hAnsi="Calibri" w:cstheme="minorHAnsi"/>
                <w:i/>
                <w:u w:color="0000FF"/>
              </w:rPr>
              <w:t>worlds</w:t>
            </w:r>
            <w:r w:rsidR="0064089F" w:rsidRPr="00A970F2">
              <w:rPr>
                <w:rFonts w:ascii="Calibri" w:hAnsi="Calibri" w:cstheme="minorHAnsi"/>
              </w:rPr>
              <w:t>, Light of Light, very God of very</w:t>
            </w:r>
            <w:r w:rsidR="0064089F" w:rsidRPr="00A970F2">
              <w:rPr>
                <w:rFonts w:ascii="Calibri" w:hAnsi="Calibri" w:cstheme="minorHAnsi"/>
                <w:spacing w:val="-57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God,</w:t>
            </w:r>
            <w:r w:rsidR="0064089F"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begotten, not made,</w:t>
            </w:r>
            <w:r w:rsidR="0064089F" w:rsidRPr="00A970F2">
              <w:rPr>
                <w:rFonts w:ascii="Calibri" w:hAnsi="Calibri" w:cstheme="minorHAnsi"/>
                <w:spacing w:val="2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being</w:t>
            </w:r>
            <w:r w:rsidR="0064089F"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of</w:t>
            </w:r>
            <w:r w:rsidR="0064089F" w:rsidRPr="00A970F2">
              <w:rPr>
                <w:rFonts w:ascii="Calibri" w:hAnsi="Calibri" w:cstheme="minorHAnsi"/>
                <w:spacing w:val="1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one</w:t>
            </w:r>
            <w:r w:rsidR="0064089F" w:rsidRPr="00A970F2">
              <w:rPr>
                <w:rFonts w:ascii="Calibri" w:hAnsi="Calibri" w:cstheme="minorHAnsi"/>
                <w:spacing w:val="1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substance</w:t>
            </w:r>
            <w:r w:rsidR="0064089F"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with the</w:t>
            </w:r>
            <w:r w:rsidR="0064089F"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="0064089F" w:rsidRPr="00A970F2">
              <w:rPr>
                <w:rFonts w:ascii="Calibri" w:hAnsi="Calibri" w:cstheme="minorHAnsi"/>
              </w:rPr>
              <w:t>Father;</w:t>
            </w:r>
          </w:p>
        </w:tc>
      </w:tr>
      <w:tr w:rsidR="0065561E" w:rsidRPr="0065561E" w14:paraId="2D5BE766" w14:textId="77777777">
        <w:trPr>
          <w:trHeight w:val="750"/>
        </w:trPr>
        <w:tc>
          <w:tcPr>
            <w:tcW w:w="4857" w:type="dxa"/>
          </w:tcPr>
          <w:p w14:paraId="0BEACDA0" w14:textId="77777777" w:rsidR="003856A0" w:rsidRPr="00A970F2" w:rsidRDefault="0064089F" w:rsidP="000B42EF">
            <w:pPr>
              <w:pStyle w:val="TableParagraph"/>
              <w:spacing w:before="100" w:beforeAutospacing="1" w:after="100" w:afterAutospacing="1"/>
              <w:ind w:left="200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</w:rPr>
              <w:t>By</w:t>
            </w:r>
            <w:r w:rsidRPr="00A970F2">
              <w:rPr>
                <w:rFonts w:ascii="Calibri" w:hAnsi="Calibri" w:cstheme="minorHAnsi"/>
                <w:spacing w:val="-7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whom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all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things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were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made</w:t>
            </w:r>
            <w:r w:rsidRPr="00A970F2">
              <w:rPr>
                <w:rFonts w:ascii="Calibri" w:hAnsi="Calibri" w:cstheme="minorHAnsi"/>
                <w:spacing w:val="-4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[both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in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heaven</w:t>
            </w:r>
            <w:r w:rsidRPr="00A970F2">
              <w:rPr>
                <w:rFonts w:ascii="Calibri" w:hAnsi="Calibri" w:cstheme="minorHAnsi"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and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on earth];</w:t>
            </w:r>
          </w:p>
        </w:tc>
        <w:tc>
          <w:tcPr>
            <w:tcW w:w="4870" w:type="dxa"/>
          </w:tcPr>
          <w:p w14:paraId="1079D7E3" w14:textId="084D1978" w:rsidR="003856A0" w:rsidRPr="00A970F2" w:rsidRDefault="0064089F" w:rsidP="00F26864">
            <w:pPr>
              <w:pStyle w:val="TableParagraph"/>
              <w:spacing w:before="100" w:beforeAutospacing="1" w:after="100" w:afterAutospacing="1"/>
              <w:ind w:left="165" w:right="118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</w:rPr>
              <w:t>by</w:t>
            </w:r>
            <w:r w:rsidRPr="00A970F2">
              <w:rPr>
                <w:rFonts w:ascii="Calibri" w:hAnsi="Calibri" w:cstheme="minorHAnsi"/>
                <w:spacing w:val="-6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whom all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things were made;</w:t>
            </w:r>
          </w:p>
        </w:tc>
      </w:tr>
      <w:tr w:rsidR="0065561E" w:rsidRPr="0065561E" w14:paraId="1A502844" w14:textId="77777777" w:rsidTr="000B42EF">
        <w:trPr>
          <w:trHeight w:val="954"/>
        </w:trPr>
        <w:tc>
          <w:tcPr>
            <w:tcW w:w="4857" w:type="dxa"/>
          </w:tcPr>
          <w:p w14:paraId="6D8F053F" w14:textId="5C20A053" w:rsidR="003856A0" w:rsidRPr="00A970F2" w:rsidRDefault="0064089F" w:rsidP="000B42EF">
            <w:pPr>
              <w:pStyle w:val="TableParagraph"/>
              <w:spacing w:before="100" w:beforeAutospacing="1" w:after="100" w:afterAutospacing="1"/>
              <w:ind w:left="200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</w:rPr>
              <w:t>Who</w:t>
            </w:r>
            <w:r w:rsidRPr="00A970F2">
              <w:rPr>
                <w:rFonts w:ascii="Calibri" w:hAnsi="Calibri" w:cstheme="minorHAnsi"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for</w:t>
            </w:r>
            <w:r w:rsidRPr="00A970F2">
              <w:rPr>
                <w:rFonts w:ascii="Calibri" w:hAnsi="Calibri" w:cstheme="minorHAnsi"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us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men,</w:t>
            </w:r>
            <w:r w:rsidRPr="00A970F2">
              <w:rPr>
                <w:rFonts w:ascii="Calibri" w:hAnsi="Calibri" w:cstheme="minorHAnsi"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and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for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our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  <w:u w:color="0000FF"/>
              </w:rPr>
              <w:t>salvation</w:t>
            </w:r>
            <w:r w:rsidRPr="00A970F2">
              <w:rPr>
                <w:rFonts w:ascii="Calibri" w:hAnsi="Calibri" w:cstheme="minorHAnsi"/>
              </w:rPr>
              <w:t>,</w:t>
            </w:r>
            <w:r w:rsidRPr="00A970F2">
              <w:rPr>
                <w:rFonts w:ascii="Calibri" w:hAnsi="Calibri" w:cstheme="minorHAnsi"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came</w:t>
            </w:r>
            <w:r w:rsidRPr="00A970F2">
              <w:rPr>
                <w:rFonts w:ascii="Calibri" w:hAnsi="Calibri" w:cstheme="minorHAnsi"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down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and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was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incarnate and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was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made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man;</w:t>
            </w:r>
          </w:p>
        </w:tc>
        <w:tc>
          <w:tcPr>
            <w:tcW w:w="4870" w:type="dxa"/>
          </w:tcPr>
          <w:p w14:paraId="22C929AA" w14:textId="4D550165" w:rsidR="003856A0" w:rsidRPr="00A970F2" w:rsidRDefault="0064089F" w:rsidP="00F26864">
            <w:pPr>
              <w:pStyle w:val="TableParagraph"/>
              <w:spacing w:before="100" w:beforeAutospacing="1" w:after="100" w:afterAutospacing="1"/>
              <w:ind w:left="165" w:right="118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</w:rPr>
              <w:t>who for us men, and for our salvation, came</w:t>
            </w:r>
            <w:r w:rsidRPr="00A970F2">
              <w:rPr>
                <w:rFonts w:ascii="Calibri" w:hAnsi="Calibri" w:cstheme="minorHAnsi"/>
                <w:spacing w:val="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 xml:space="preserve">down from heaven, and was incarnate </w:t>
            </w:r>
            <w:r w:rsidRPr="00A970F2">
              <w:rPr>
                <w:rFonts w:ascii="Calibri" w:hAnsi="Calibri" w:cstheme="minorHAnsi"/>
                <w:i/>
              </w:rPr>
              <w:t>by the</w:t>
            </w:r>
            <w:r w:rsidRPr="00A970F2">
              <w:rPr>
                <w:rFonts w:ascii="Calibri" w:hAnsi="Calibri" w:cstheme="minorHAnsi"/>
                <w:i/>
                <w:spacing w:val="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 xml:space="preserve">Holy </w:t>
            </w:r>
            <w:r w:rsidR="00F26864">
              <w:rPr>
                <w:rFonts w:ascii="Calibri" w:hAnsi="Calibri" w:cstheme="minorHAnsi"/>
                <w:i/>
              </w:rPr>
              <w:t>Ghost</w:t>
            </w:r>
            <w:r w:rsidRPr="00A970F2">
              <w:rPr>
                <w:rFonts w:ascii="Calibri" w:hAnsi="Calibri" w:cstheme="minorHAnsi"/>
                <w:i/>
              </w:rPr>
              <w:t xml:space="preserve"> of the Virgin Mary</w:t>
            </w:r>
            <w:r w:rsidRPr="00A970F2">
              <w:rPr>
                <w:rFonts w:ascii="Calibri" w:hAnsi="Calibri" w:cstheme="minorHAnsi"/>
              </w:rPr>
              <w:t>, and was m</w:t>
            </w:r>
            <w:r w:rsidRPr="00A970F2">
              <w:rPr>
                <w:rFonts w:ascii="Calibri" w:hAnsi="Calibri" w:cstheme="minorHAnsi"/>
              </w:rPr>
              <w:t>ade</w:t>
            </w:r>
            <w:r w:rsidRPr="00A970F2">
              <w:rPr>
                <w:rFonts w:ascii="Calibri" w:hAnsi="Calibri" w:cstheme="minorHAnsi"/>
                <w:spacing w:val="-58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man;</w:t>
            </w:r>
          </w:p>
        </w:tc>
      </w:tr>
      <w:tr w:rsidR="0065561E" w:rsidRPr="0065561E" w14:paraId="7540AC2A" w14:textId="77777777" w:rsidTr="000B42EF">
        <w:trPr>
          <w:trHeight w:val="1134"/>
        </w:trPr>
        <w:tc>
          <w:tcPr>
            <w:tcW w:w="4857" w:type="dxa"/>
          </w:tcPr>
          <w:p w14:paraId="07CAC5D8" w14:textId="77777777" w:rsidR="003856A0" w:rsidRPr="00A970F2" w:rsidRDefault="0064089F" w:rsidP="000B42EF">
            <w:pPr>
              <w:pStyle w:val="TableParagraph"/>
              <w:spacing w:before="100" w:beforeAutospacing="1" w:after="100" w:afterAutospacing="1"/>
              <w:ind w:left="200" w:right="405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</w:rPr>
              <w:t>He</w:t>
            </w:r>
            <w:r w:rsidRPr="00A970F2">
              <w:rPr>
                <w:rFonts w:ascii="Calibri" w:hAnsi="Calibri" w:cstheme="minorHAnsi"/>
                <w:spacing w:val="-4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suffered, and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the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third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day</w:t>
            </w:r>
            <w:r w:rsidRPr="00A970F2">
              <w:rPr>
                <w:rFonts w:ascii="Calibri" w:hAnsi="Calibri" w:cstheme="minorHAnsi"/>
                <w:spacing w:val="-7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he</w:t>
            </w:r>
            <w:r w:rsidRPr="00A970F2">
              <w:rPr>
                <w:rFonts w:ascii="Calibri" w:hAnsi="Calibri" w:cstheme="minorHAnsi"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rose again,</w:t>
            </w:r>
            <w:r w:rsidRPr="00A970F2">
              <w:rPr>
                <w:rFonts w:ascii="Calibri" w:hAnsi="Calibri" w:cstheme="minorHAnsi"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ascended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into heaven;</w:t>
            </w:r>
          </w:p>
        </w:tc>
        <w:tc>
          <w:tcPr>
            <w:tcW w:w="4870" w:type="dxa"/>
          </w:tcPr>
          <w:p w14:paraId="09149264" w14:textId="3E667FAF" w:rsidR="0065561E" w:rsidRPr="00A970F2" w:rsidRDefault="0064089F" w:rsidP="00F26864">
            <w:pPr>
              <w:pStyle w:val="TableParagraph"/>
              <w:spacing w:before="100" w:beforeAutospacing="1" w:after="100" w:afterAutospacing="1"/>
              <w:ind w:left="165" w:right="118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  <w:i/>
              </w:rPr>
              <w:t>he was crucified for us under Pontius Pilate</w:t>
            </w:r>
            <w:r w:rsidRPr="00A970F2">
              <w:rPr>
                <w:rFonts w:ascii="Calibri" w:hAnsi="Calibri" w:cstheme="minorHAnsi"/>
              </w:rPr>
              <w:t>,</w:t>
            </w:r>
            <w:r w:rsidRPr="00A970F2">
              <w:rPr>
                <w:rFonts w:ascii="Calibri" w:hAnsi="Calibri" w:cstheme="minorHAnsi"/>
                <w:spacing w:val="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 xml:space="preserve">and suffered, </w:t>
            </w:r>
            <w:r w:rsidRPr="00A970F2">
              <w:rPr>
                <w:rFonts w:ascii="Calibri" w:hAnsi="Calibri" w:cstheme="minorHAnsi"/>
                <w:i/>
              </w:rPr>
              <w:t>and was buried</w:t>
            </w:r>
            <w:r w:rsidRPr="00A970F2">
              <w:rPr>
                <w:rFonts w:ascii="Calibri" w:hAnsi="Calibri" w:cstheme="minorHAnsi"/>
              </w:rPr>
              <w:t>, and the third day</w:t>
            </w:r>
            <w:r w:rsidRPr="00A970F2">
              <w:rPr>
                <w:rFonts w:ascii="Calibri" w:hAnsi="Calibri" w:cstheme="minorHAnsi"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 xml:space="preserve">he rose again, </w:t>
            </w:r>
            <w:r w:rsidRPr="00A970F2">
              <w:rPr>
                <w:rFonts w:ascii="Calibri" w:hAnsi="Calibri" w:cstheme="minorHAnsi"/>
                <w:i/>
              </w:rPr>
              <w:t>according to the Scriptures, and</w:t>
            </w:r>
            <w:r w:rsidRPr="00A970F2">
              <w:rPr>
                <w:rFonts w:ascii="Calibri" w:hAnsi="Calibri" w:cstheme="minorHAnsi"/>
                <w:i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  <w:u w:color="0000FF"/>
              </w:rPr>
              <w:t>ascended into heaven</w:t>
            </w:r>
            <w:r w:rsidRPr="00A970F2">
              <w:rPr>
                <w:rFonts w:ascii="Calibri" w:hAnsi="Calibri" w:cstheme="minorHAnsi"/>
              </w:rPr>
              <w:t xml:space="preserve">, </w:t>
            </w:r>
            <w:r w:rsidRPr="00A970F2">
              <w:rPr>
                <w:rFonts w:ascii="Calibri" w:hAnsi="Calibri" w:cstheme="minorHAnsi"/>
                <w:i/>
              </w:rPr>
              <w:t xml:space="preserve">and </w:t>
            </w:r>
            <w:r w:rsidRPr="00A970F2">
              <w:rPr>
                <w:rFonts w:ascii="Calibri" w:hAnsi="Calibri" w:cstheme="minorHAnsi"/>
                <w:i/>
                <w:u w:color="0000FF"/>
              </w:rPr>
              <w:t>sitteth</w:t>
            </w:r>
            <w:r w:rsidRPr="00A970F2">
              <w:rPr>
                <w:rFonts w:ascii="Calibri" w:hAnsi="Calibri" w:cstheme="minorHAnsi"/>
                <w:i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 xml:space="preserve">on the </w:t>
            </w:r>
            <w:r w:rsidRPr="00A970F2">
              <w:rPr>
                <w:rFonts w:ascii="Calibri" w:hAnsi="Calibri" w:cstheme="minorHAnsi"/>
                <w:i/>
                <w:u w:color="0000FF"/>
              </w:rPr>
              <w:t>right</w:t>
            </w:r>
            <w:r w:rsidRPr="00A970F2">
              <w:rPr>
                <w:rFonts w:ascii="Calibri" w:hAnsi="Calibri" w:cstheme="minorHAnsi"/>
                <w:i/>
                <w:spacing w:val="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  <w:u w:color="0000FF"/>
              </w:rPr>
              <w:t>hand of the</w:t>
            </w:r>
            <w:r w:rsidRPr="00A970F2">
              <w:rPr>
                <w:rFonts w:ascii="Calibri" w:hAnsi="Calibri" w:cstheme="minorHAnsi"/>
                <w:i/>
                <w:spacing w:val="-1"/>
                <w:u w:color="0000FF"/>
              </w:rPr>
              <w:t xml:space="preserve"> </w:t>
            </w:r>
            <w:r w:rsidRPr="00A970F2">
              <w:rPr>
                <w:rFonts w:ascii="Calibri" w:hAnsi="Calibri" w:cstheme="minorHAnsi"/>
                <w:i/>
                <w:u w:color="0000FF"/>
              </w:rPr>
              <w:t>Father</w:t>
            </w:r>
            <w:r w:rsidRPr="00A970F2">
              <w:rPr>
                <w:rFonts w:ascii="Calibri" w:hAnsi="Calibri" w:cstheme="minorHAnsi"/>
              </w:rPr>
              <w:t>;</w:t>
            </w:r>
          </w:p>
        </w:tc>
      </w:tr>
      <w:tr w:rsidR="0065561E" w:rsidRPr="0065561E" w14:paraId="2622C7B9" w14:textId="77777777" w:rsidTr="000B42EF">
        <w:trPr>
          <w:trHeight w:val="684"/>
        </w:trPr>
        <w:tc>
          <w:tcPr>
            <w:tcW w:w="4857" w:type="dxa"/>
          </w:tcPr>
          <w:p w14:paraId="4D19BD0B" w14:textId="77777777" w:rsidR="003856A0" w:rsidRPr="00A970F2" w:rsidRDefault="0064089F" w:rsidP="000B42EF">
            <w:pPr>
              <w:pStyle w:val="TableParagraph"/>
              <w:spacing w:before="100" w:beforeAutospacing="1" w:after="100" w:afterAutospacing="1"/>
              <w:ind w:left="200" w:right="284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</w:rPr>
              <w:t>From</w:t>
            </w:r>
            <w:r w:rsidRPr="00A970F2">
              <w:rPr>
                <w:rFonts w:ascii="Calibri" w:hAnsi="Calibri" w:cstheme="minorHAnsi"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thence</w:t>
            </w:r>
            <w:r w:rsidRPr="00A970F2">
              <w:rPr>
                <w:rFonts w:ascii="Calibri" w:hAnsi="Calibri" w:cstheme="minorHAnsi"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he</w:t>
            </w:r>
            <w:r w:rsidRPr="00A970F2">
              <w:rPr>
                <w:rFonts w:ascii="Calibri" w:hAnsi="Calibri" w:cstheme="minorHAnsi"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shall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come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to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judge</w:t>
            </w:r>
            <w:r w:rsidRPr="00A970F2">
              <w:rPr>
                <w:rFonts w:ascii="Calibri" w:hAnsi="Calibri" w:cstheme="minorHAnsi"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the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quick</w:t>
            </w:r>
            <w:r w:rsidRPr="00A970F2">
              <w:rPr>
                <w:rFonts w:ascii="Calibri" w:hAnsi="Calibri" w:cstheme="minorHAnsi"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and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the dead.</w:t>
            </w:r>
          </w:p>
        </w:tc>
        <w:tc>
          <w:tcPr>
            <w:tcW w:w="4870" w:type="dxa"/>
          </w:tcPr>
          <w:p w14:paraId="6F763D83" w14:textId="5F691F53" w:rsidR="0065561E" w:rsidRPr="00A970F2" w:rsidRDefault="0064089F" w:rsidP="00F26864">
            <w:pPr>
              <w:pStyle w:val="TableParagraph"/>
              <w:spacing w:before="100" w:beforeAutospacing="1" w:after="100" w:afterAutospacing="1"/>
              <w:ind w:left="165" w:right="118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</w:rPr>
              <w:t xml:space="preserve">from thence he shall </w:t>
            </w:r>
            <w:r w:rsidRPr="00A970F2">
              <w:rPr>
                <w:rFonts w:ascii="Calibri" w:hAnsi="Calibri" w:cstheme="minorHAnsi"/>
                <w:u w:color="0000FF"/>
              </w:rPr>
              <w:t>come again</w:t>
            </w:r>
            <w:r w:rsidRPr="00A970F2">
              <w:rPr>
                <w:rFonts w:ascii="Calibri" w:hAnsi="Calibri" w:cstheme="minorHAnsi"/>
              </w:rPr>
              <w:t xml:space="preserve">, </w:t>
            </w:r>
            <w:r w:rsidRPr="00A970F2">
              <w:rPr>
                <w:rFonts w:ascii="Calibri" w:hAnsi="Calibri" w:cstheme="minorHAnsi"/>
                <w:i/>
              </w:rPr>
              <w:t>with glory</w:t>
            </w:r>
            <w:r w:rsidRPr="00A970F2">
              <w:rPr>
                <w:rFonts w:ascii="Calibri" w:hAnsi="Calibri" w:cstheme="minorHAnsi"/>
              </w:rPr>
              <w:t>, to</w:t>
            </w:r>
            <w:r w:rsidRPr="00A970F2">
              <w:rPr>
                <w:rFonts w:ascii="Calibri" w:hAnsi="Calibri" w:cstheme="minorHAnsi"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judge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the quick and the dead;</w:t>
            </w:r>
          </w:p>
        </w:tc>
      </w:tr>
      <w:tr w:rsidR="0065561E" w:rsidRPr="0065561E" w14:paraId="41EEC508" w14:textId="77777777" w:rsidTr="000B42EF">
        <w:trPr>
          <w:trHeight w:val="432"/>
        </w:trPr>
        <w:tc>
          <w:tcPr>
            <w:tcW w:w="4857" w:type="dxa"/>
          </w:tcPr>
          <w:p w14:paraId="1F54C4DF" w14:textId="77777777" w:rsidR="003856A0" w:rsidRPr="00A970F2" w:rsidRDefault="003856A0" w:rsidP="000B42EF">
            <w:pPr>
              <w:pStyle w:val="TableParagraph"/>
              <w:spacing w:before="100" w:beforeAutospacing="1" w:after="100" w:afterAutospacing="1"/>
              <w:ind w:left="0"/>
              <w:rPr>
                <w:rFonts w:ascii="Calibri" w:hAnsi="Calibri" w:cstheme="minorHAnsi"/>
              </w:rPr>
            </w:pPr>
          </w:p>
        </w:tc>
        <w:tc>
          <w:tcPr>
            <w:tcW w:w="4870" w:type="dxa"/>
          </w:tcPr>
          <w:p w14:paraId="12116F7D" w14:textId="327F799C" w:rsidR="0065561E" w:rsidRPr="00A970F2" w:rsidRDefault="0064089F" w:rsidP="00F26864">
            <w:pPr>
              <w:pStyle w:val="TableParagraph"/>
              <w:spacing w:before="100" w:beforeAutospacing="1" w:after="100" w:afterAutospacing="1"/>
              <w:ind w:left="165" w:right="118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  <w:i/>
              </w:rPr>
              <w:t>whose</w:t>
            </w:r>
            <w:r w:rsidRPr="00A970F2">
              <w:rPr>
                <w:rFonts w:ascii="Calibri" w:hAnsi="Calibri" w:cstheme="minorHAnsi"/>
                <w:i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kingdom shall</w:t>
            </w:r>
            <w:r w:rsidRPr="00A970F2">
              <w:rPr>
                <w:rFonts w:ascii="Calibri" w:hAnsi="Calibri" w:cstheme="minorHAnsi"/>
                <w:i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have</w:t>
            </w:r>
            <w:r w:rsidRPr="00A970F2">
              <w:rPr>
                <w:rFonts w:ascii="Calibri" w:hAnsi="Calibri" w:cstheme="minorHAnsi"/>
                <w:i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no</w:t>
            </w:r>
            <w:r w:rsidRPr="00A970F2">
              <w:rPr>
                <w:rFonts w:ascii="Calibri" w:hAnsi="Calibri" w:cstheme="minorHAnsi"/>
                <w:i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end</w:t>
            </w:r>
            <w:r w:rsidRPr="00A970F2">
              <w:rPr>
                <w:rFonts w:ascii="Calibri" w:hAnsi="Calibri" w:cstheme="minorHAnsi"/>
              </w:rPr>
              <w:t>.</w:t>
            </w:r>
          </w:p>
        </w:tc>
      </w:tr>
      <w:tr w:rsidR="0065561E" w:rsidRPr="0065561E" w14:paraId="1086512E" w14:textId="77777777" w:rsidTr="000B42EF">
        <w:trPr>
          <w:trHeight w:val="1269"/>
        </w:trPr>
        <w:tc>
          <w:tcPr>
            <w:tcW w:w="4857" w:type="dxa"/>
          </w:tcPr>
          <w:p w14:paraId="0E59BE84" w14:textId="77777777" w:rsidR="003856A0" w:rsidRPr="00A970F2" w:rsidRDefault="0064089F" w:rsidP="000B42EF">
            <w:pPr>
              <w:pStyle w:val="TableParagraph"/>
              <w:spacing w:before="100" w:beforeAutospacing="1" w:after="100" w:afterAutospacing="1"/>
              <w:ind w:left="200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</w:rPr>
              <w:t>And in the Holy</w:t>
            </w:r>
            <w:r w:rsidRPr="00A970F2">
              <w:rPr>
                <w:rFonts w:ascii="Calibri" w:hAnsi="Calibri" w:cstheme="minorHAnsi"/>
                <w:spacing w:val="-5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Ghost.</w:t>
            </w:r>
          </w:p>
        </w:tc>
        <w:tc>
          <w:tcPr>
            <w:tcW w:w="4870" w:type="dxa"/>
          </w:tcPr>
          <w:p w14:paraId="23EE858E" w14:textId="74864EDE" w:rsidR="0065561E" w:rsidRPr="00A970F2" w:rsidRDefault="0064089F" w:rsidP="00F26864">
            <w:pPr>
              <w:pStyle w:val="TableParagraph"/>
              <w:spacing w:before="100" w:beforeAutospacing="1" w:after="100" w:afterAutospacing="1"/>
              <w:ind w:left="165" w:right="118"/>
              <w:rPr>
                <w:rFonts w:ascii="Calibri" w:hAnsi="Calibri" w:cstheme="minorHAnsi"/>
                <w:i/>
              </w:rPr>
            </w:pPr>
            <w:r w:rsidRPr="00A970F2">
              <w:rPr>
                <w:rFonts w:ascii="Calibri" w:hAnsi="Calibri" w:cstheme="minorHAnsi"/>
              </w:rPr>
              <w:t xml:space="preserve">And in the Holy Ghost, </w:t>
            </w:r>
            <w:r w:rsidRPr="00A970F2">
              <w:rPr>
                <w:rFonts w:ascii="Calibri" w:hAnsi="Calibri" w:cstheme="minorHAnsi"/>
                <w:i/>
              </w:rPr>
              <w:t>the Lord and Giver of</w:t>
            </w:r>
            <w:r w:rsidRPr="00A970F2">
              <w:rPr>
                <w:rFonts w:ascii="Calibri" w:hAnsi="Calibri" w:cstheme="minorHAnsi"/>
                <w:i/>
                <w:spacing w:val="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life,</w:t>
            </w:r>
            <w:r w:rsidRPr="00A970F2">
              <w:rPr>
                <w:rFonts w:ascii="Calibri" w:hAnsi="Calibri" w:cstheme="minorHAnsi"/>
                <w:i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who</w:t>
            </w:r>
            <w:r w:rsidRPr="00A970F2">
              <w:rPr>
                <w:rFonts w:ascii="Calibri" w:hAnsi="Calibri" w:cstheme="minorHAnsi"/>
                <w:i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proceed</w:t>
            </w:r>
            <w:r w:rsidR="00A970F2">
              <w:rPr>
                <w:rFonts w:ascii="Calibri" w:hAnsi="Calibri" w:cstheme="minorHAnsi"/>
                <w:i/>
              </w:rPr>
              <w:t>s</w:t>
            </w:r>
            <w:r w:rsidRPr="00A970F2">
              <w:rPr>
                <w:rFonts w:ascii="Calibri" w:hAnsi="Calibri" w:cstheme="minorHAnsi"/>
                <w:i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from</w:t>
            </w:r>
            <w:r w:rsidRPr="00A970F2">
              <w:rPr>
                <w:rFonts w:ascii="Calibri" w:hAnsi="Calibri" w:cstheme="minorHAnsi"/>
                <w:i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the</w:t>
            </w:r>
            <w:r w:rsidRPr="00A970F2">
              <w:rPr>
                <w:rFonts w:ascii="Calibri" w:hAnsi="Calibri" w:cstheme="minorHAnsi"/>
                <w:i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Father,</w:t>
            </w:r>
            <w:r w:rsidRPr="00A970F2">
              <w:rPr>
                <w:rFonts w:ascii="Calibri" w:hAnsi="Calibri" w:cstheme="minorHAnsi"/>
                <w:i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who</w:t>
            </w:r>
            <w:r w:rsidRPr="00A970F2">
              <w:rPr>
                <w:rFonts w:ascii="Calibri" w:hAnsi="Calibri" w:cstheme="minorHAnsi"/>
                <w:i/>
                <w:spacing w:val="-3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with</w:t>
            </w:r>
            <w:r w:rsidRPr="00A970F2">
              <w:rPr>
                <w:rFonts w:ascii="Calibri" w:hAnsi="Calibri" w:cstheme="minorHAnsi"/>
                <w:i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the Father and the Son together is worshiped</w:t>
            </w:r>
            <w:r w:rsidRPr="00A970F2">
              <w:rPr>
                <w:rFonts w:ascii="Calibri" w:hAnsi="Calibri" w:cstheme="minorHAnsi"/>
                <w:i/>
                <w:spacing w:val="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and</w:t>
            </w:r>
            <w:r w:rsidRPr="00A970F2">
              <w:rPr>
                <w:rFonts w:ascii="Calibri" w:hAnsi="Calibri" w:cstheme="minorHAnsi"/>
                <w:i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glorified, who sp</w:t>
            </w:r>
            <w:r w:rsidR="00A970F2">
              <w:rPr>
                <w:rFonts w:ascii="Calibri" w:hAnsi="Calibri" w:cstheme="minorHAnsi"/>
                <w:i/>
              </w:rPr>
              <w:t>o</w:t>
            </w:r>
            <w:r w:rsidRPr="00A970F2">
              <w:rPr>
                <w:rFonts w:ascii="Calibri" w:hAnsi="Calibri" w:cstheme="minorHAnsi"/>
                <w:i/>
              </w:rPr>
              <w:t>ke</w:t>
            </w:r>
            <w:r w:rsidRPr="00A970F2">
              <w:rPr>
                <w:rFonts w:ascii="Calibri" w:hAnsi="Calibri" w:cstheme="minorHAnsi"/>
                <w:i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by</w:t>
            </w:r>
            <w:r w:rsidRPr="00A970F2">
              <w:rPr>
                <w:rFonts w:ascii="Calibri" w:hAnsi="Calibri" w:cstheme="minorHAnsi"/>
                <w:i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the prophets.</w:t>
            </w:r>
          </w:p>
        </w:tc>
      </w:tr>
      <w:tr w:rsidR="0065561E" w:rsidRPr="0065561E" w14:paraId="6AEFFF47" w14:textId="77777777">
        <w:trPr>
          <w:trHeight w:val="1164"/>
        </w:trPr>
        <w:tc>
          <w:tcPr>
            <w:tcW w:w="4857" w:type="dxa"/>
          </w:tcPr>
          <w:p w14:paraId="0BE502A5" w14:textId="77777777" w:rsidR="003856A0" w:rsidRPr="00A970F2" w:rsidRDefault="003856A0" w:rsidP="000B42EF">
            <w:pPr>
              <w:pStyle w:val="TableParagraph"/>
              <w:spacing w:before="100" w:beforeAutospacing="1" w:after="100" w:afterAutospacing="1"/>
              <w:ind w:left="0"/>
              <w:rPr>
                <w:rFonts w:ascii="Calibri" w:hAnsi="Calibri" w:cstheme="minorHAnsi"/>
              </w:rPr>
            </w:pPr>
          </w:p>
        </w:tc>
        <w:tc>
          <w:tcPr>
            <w:tcW w:w="4870" w:type="dxa"/>
          </w:tcPr>
          <w:p w14:paraId="6BA31881" w14:textId="09252DA6" w:rsidR="003856A0" w:rsidRPr="00A970F2" w:rsidRDefault="0064089F" w:rsidP="00F26864">
            <w:pPr>
              <w:pStyle w:val="TableParagraph"/>
              <w:spacing w:before="100" w:beforeAutospacing="1" w:after="100" w:afterAutospacing="1"/>
              <w:ind w:left="165" w:right="118"/>
              <w:rPr>
                <w:rFonts w:ascii="Calibri" w:hAnsi="Calibri" w:cstheme="minorHAnsi"/>
                <w:i/>
              </w:rPr>
            </w:pPr>
            <w:r w:rsidRPr="00A970F2">
              <w:rPr>
                <w:rFonts w:ascii="Calibri" w:hAnsi="Calibri" w:cstheme="minorHAnsi"/>
                <w:i/>
              </w:rPr>
              <w:t xml:space="preserve">In </w:t>
            </w:r>
            <w:r w:rsidRPr="00A970F2">
              <w:rPr>
                <w:rFonts w:ascii="Calibri" w:hAnsi="Calibri" w:cstheme="minorHAnsi"/>
                <w:i/>
                <w:u w:color="0000FF"/>
              </w:rPr>
              <w:t xml:space="preserve">one holy catholic and apostolic </w:t>
            </w:r>
            <w:proofErr w:type="gramStart"/>
            <w:r w:rsidRPr="00A970F2">
              <w:rPr>
                <w:rFonts w:ascii="Calibri" w:hAnsi="Calibri" w:cstheme="minorHAnsi"/>
                <w:i/>
                <w:u w:color="0000FF"/>
              </w:rPr>
              <w:t>Church</w:t>
            </w:r>
            <w:r w:rsidRPr="00A970F2">
              <w:rPr>
                <w:rFonts w:ascii="Calibri" w:hAnsi="Calibri" w:cstheme="minorHAnsi"/>
                <w:i/>
              </w:rPr>
              <w:t>;</w:t>
            </w:r>
            <w:proofErr w:type="gramEnd"/>
            <w:r w:rsidRPr="00A970F2">
              <w:rPr>
                <w:rFonts w:ascii="Calibri" w:hAnsi="Calibri" w:cstheme="minorHAnsi"/>
                <w:i/>
              </w:rPr>
              <w:t xml:space="preserve"> we</w:t>
            </w:r>
            <w:r w:rsidRPr="00A970F2">
              <w:rPr>
                <w:rFonts w:ascii="Calibri" w:hAnsi="Calibri" w:cstheme="minorHAnsi"/>
                <w:i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acknowledge one baptism for the</w:t>
            </w:r>
            <w:r w:rsidRPr="00A970F2">
              <w:rPr>
                <w:rFonts w:ascii="Calibri" w:hAnsi="Calibri" w:cstheme="minorHAnsi"/>
                <w:i/>
              </w:rPr>
              <w:t xml:space="preserve"> remission of</w:t>
            </w:r>
            <w:r w:rsidR="000B42EF" w:rsidRPr="00A970F2">
              <w:rPr>
                <w:rFonts w:ascii="Calibri" w:hAnsi="Calibri" w:cstheme="minorHAnsi"/>
                <w:i/>
              </w:rPr>
              <w:t xml:space="preserve"> </w:t>
            </w:r>
            <w:r w:rsidRPr="00A970F2">
              <w:rPr>
                <w:rFonts w:ascii="Calibri" w:hAnsi="Calibri" w:cstheme="minorHAnsi"/>
                <w:i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 xml:space="preserve">sins; we look for the </w:t>
            </w:r>
            <w:r w:rsidRPr="00A970F2">
              <w:rPr>
                <w:rFonts w:ascii="Calibri" w:hAnsi="Calibri" w:cstheme="minorHAnsi"/>
                <w:i/>
                <w:u w:color="0000FF"/>
              </w:rPr>
              <w:t>resurrection of the dead</w:t>
            </w:r>
            <w:r w:rsidRPr="00A970F2">
              <w:rPr>
                <w:rFonts w:ascii="Calibri" w:hAnsi="Calibri" w:cstheme="minorHAnsi"/>
                <w:i/>
              </w:rPr>
              <w:t>,</w:t>
            </w:r>
            <w:r w:rsidRPr="00A970F2">
              <w:rPr>
                <w:rFonts w:ascii="Calibri" w:hAnsi="Calibri" w:cstheme="minorHAnsi"/>
                <w:i/>
                <w:spacing w:val="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and</w:t>
            </w:r>
            <w:r w:rsidRPr="00A970F2">
              <w:rPr>
                <w:rFonts w:ascii="Calibri" w:hAnsi="Calibri" w:cstheme="minorHAnsi"/>
                <w:i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the life</w:t>
            </w:r>
            <w:r w:rsidRPr="00A970F2">
              <w:rPr>
                <w:rFonts w:ascii="Calibri" w:hAnsi="Calibri" w:cstheme="minorHAnsi"/>
                <w:i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of</w:t>
            </w:r>
            <w:r w:rsidRPr="00A970F2">
              <w:rPr>
                <w:rFonts w:ascii="Calibri" w:hAnsi="Calibri" w:cstheme="minorHAnsi"/>
                <w:i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 xml:space="preserve">the </w:t>
            </w:r>
            <w:r w:rsidRPr="00A970F2">
              <w:rPr>
                <w:rFonts w:ascii="Calibri" w:hAnsi="Calibri" w:cstheme="minorHAnsi"/>
                <w:i/>
                <w:u w:color="0000FF"/>
              </w:rPr>
              <w:t>world to come</w:t>
            </w:r>
            <w:r w:rsidRPr="00A970F2">
              <w:rPr>
                <w:rFonts w:ascii="Calibri" w:hAnsi="Calibri" w:cstheme="minorHAnsi"/>
                <w:i/>
              </w:rPr>
              <w:t>.</w:t>
            </w:r>
            <w:r w:rsidRPr="00A970F2">
              <w:rPr>
                <w:rFonts w:ascii="Calibri" w:hAnsi="Calibri" w:cstheme="minorHAnsi"/>
                <w:i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  <w:i/>
              </w:rPr>
              <w:t>Amen.</w:t>
            </w:r>
          </w:p>
        </w:tc>
      </w:tr>
      <w:tr w:rsidR="0065561E" w:rsidRPr="0065561E" w14:paraId="17856963" w14:textId="77777777">
        <w:trPr>
          <w:trHeight w:val="1956"/>
        </w:trPr>
        <w:tc>
          <w:tcPr>
            <w:tcW w:w="4857" w:type="dxa"/>
          </w:tcPr>
          <w:p w14:paraId="14212EB9" w14:textId="77777777" w:rsidR="003856A0" w:rsidRPr="00A970F2" w:rsidRDefault="0064089F" w:rsidP="000B42EF">
            <w:pPr>
              <w:pStyle w:val="TableParagraph"/>
              <w:spacing w:before="100" w:beforeAutospacing="1" w:after="100" w:afterAutospacing="1" w:line="270" w:lineRule="atLeast"/>
              <w:ind w:left="200" w:right="115"/>
              <w:rPr>
                <w:rFonts w:ascii="Calibri" w:hAnsi="Calibri" w:cstheme="minorHAnsi"/>
              </w:rPr>
            </w:pPr>
            <w:r w:rsidRPr="00A970F2">
              <w:rPr>
                <w:rFonts w:ascii="Calibri" w:hAnsi="Calibri" w:cstheme="minorHAnsi"/>
              </w:rPr>
              <w:t>[But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those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who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say:</w:t>
            </w:r>
            <w:r w:rsidRPr="00A970F2">
              <w:rPr>
                <w:rFonts w:ascii="Calibri" w:hAnsi="Calibri" w:cstheme="minorHAnsi"/>
                <w:spacing w:val="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'There</w:t>
            </w:r>
            <w:r w:rsidRPr="00A970F2">
              <w:rPr>
                <w:rFonts w:ascii="Calibri" w:hAnsi="Calibri" w:cstheme="minorHAnsi"/>
                <w:spacing w:val="-4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was</w:t>
            </w:r>
            <w:r w:rsidRPr="00A970F2">
              <w:rPr>
                <w:rFonts w:ascii="Calibri" w:hAnsi="Calibri" w:cstheme="minorHAnsi"/>
                <w:spacing w:val="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a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time</w:t>
            </w:r>
            <w:r w:rsidRPr="00A970F2">
              <w:rPr>
                <w:rFonts w:ascii="Calibri" w:hAnsi="Calibri" w:cstheme="minorHAnsi"/>
                <w:spacing w:val="-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when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he</w:t>
            </w:r>
            <w:r w:rsidRPr="00A970F2">
              <w:rPr>
                <w:rFonts w:ascii="Calibri" w:hAnsi="Calibri" w:cstheme="minorHAnsi"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was not;' and 'He was not before he was made;'</w:t>
            </w:r>
            <w:r w:rsidRPr="00A970F2">
              <w:rPr>
                <w:rFonts w:ascii="Calibri" w:hAnsi="Calibri" w:cstheme="minorHAnsi"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 xml:space="preserve">and 'He was </w:t>
            </w:r>
            <w:proofErr w:type="gramStart"/>
            <w:r w:rsidRPr="00A970F2">
              <w:rPr>
                <w:rFonts w:ascii="Calibri" w:hAnsi="Calibri" w:cstheme="minorHAnsi"/>
              </w:rPr>
              <w:t>made out of</w:t>
            </w:r>
            <w:proofErr w:type="gramEnd"/>
            <w:r w:rsidRPr="00A970F2">
              <w:rPr>
                <w:rFonts w:ascii="Calibri" w:hAnsi="Calibri" w:cstheme="minorHAnsi"/>
              </w:rPr>
              <w:t xml:space="preserve"> nothing,' or 'He is of</w:t>
            </w:r>
            <w:r w:rsidRPr="00A970F2">
              <w:rPr>
                <w:rFonts w:ascii="Calibri" w:hAnsi="Calibri" w:cstheme="minorHAnsi"/>
                <w:spacing w:val="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another substance' or 'essence,' or 'The Son of</w:t>
            </w:r>
            <w:r w:rsidRPr="00A970F2">
              <w:rPr>
                <w:rFonts w:ascii="Calibri" w:hAnsi="Calibri" w:cstheme="minorHAnsi"/>
                <w:spacing w:val="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God is created,' or 'changeable,' or 'alterable'—</w:t>
            </w:r>
            <w:r w:rsidRPr="00A970F2">
              <w:rPr>
                <w:rFonts w:ascii="Calibri" w:hAnsi="Calibri" w:cstheme="minorHAnsi"/>
                <w:spacing w:val="-57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they are condemned by the holy catholic and</w:t>
            </w:r>
            <w:r w:rsidRPr="00A970F2">
              <w:rPr>
                <w:rFonts w:ascii="Calibri" w:hAnsi="Calibri" w:cstheme="minorHAnsi"/>
                <w:spacing w:val="1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apostolic</w:t>
            </w:r>
            <w:r w:rsidRPr="00A970F2">
              <w:rPr>
                <w:rFonts w:ascii="Calibri" w:hAnsi="Calibri" w:cstheme="minorHAnsi"/>
                <w:spacing w:val="-2"/>
              </w:rPr>
              <w:t xml:space="preserve"> </w:t>
            </w:r>
            <w:r w:rsidRPr="00A970F2">
              <w:rPr>
                <w:rFonts w:ascii="Calibri" w:hAnsi="Calibri" w:cstheme="minorHAnsi"/>
              </w:rPr>
              <w:t>Church.]</w:t>
            </w:r>
          </w:p>
        </w:tc>
        <w:tc>
          <w:tcPr>
            <w:tcW w:w="4870" w:type="dxa"/>
          </w:tcPr>
          <w:p w14:paraId="580A2049" w14:textId="77777777" w:rsidR="003856A0" w:rsidRPr="00A970F2" w:rsidRDefault="003856A0" w:rsidP="000B42EF">
            <w:pPr>
              <w:pStyle w:val="TableParagraph"/>
              <w:spacing w:before="100" w:beforeAutospacing="1" w:after="100" w:afterAutospacing="1"/>
              <w:ind w:left="0"/>
              <w:rPr>
                <w:rFonts w:ascii="Calibri" w:hAnsi="Calibri" w:cstheme="minorHAnsi"/>
              </w:rPr>
            </w:pPr>
          </w:p>
        </w:tc>
      </w:tr>
    </w:tbl>
    <w:p w14:paraId="7428BEC6" w14:textId="77777777" w:rsidR="0064089F" w:rsidRDefault="0064089F" w:rsidP="0065561E"/>
    <w:sectPr w:rsidR="0064089F" w:rsidSect="0065561E">
      <w:type w:val="continuous"/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56A0"/>
    <w:rsid w:val="000B42EF"/>
    <w:rsid w:val="003856A0"/>
    <w:rsid w:val="0064089F"/>
    <w:rsid w:val="0065561E"/>
    <w:rsid w:val="00A970F2"/>
    <w:rsid w:val="00D02CA6"/>
    <w:rsid w:val="00F2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1CC3"/>
  <w15:docId w15:val="{14B5EA7F-83FF-4B3A-894E-EFF0C372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1961" w:right="1942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Consubstant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Steve Laube</cp:lastModifiedBy>
  <cp:revision>3</cp:revision>
  <cp:lastPrinted>2021-12-19T01:27:00Z</cp:lastPrinted>
  <dcterms:created xsi:type="dcterms:W3CDTF">2021-12-19T01:14:00Z</dcterms:created>
  <dcterms:modified xsi:type="dcterms:W3CDTF">2021-12-19T01:33:00Z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2021-12-19T00:00:00Z</vt:filetime>
  </property>
</Properties>
</file>