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F537" w14:textId="5BFCAD01" w:rsidR="008637CB" w:rsidRPr="008637CB" w:rsidRDefault="008637CB" w:rsidP="008637CB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637CB">
        <w:rPr>
          <w:rFonts w:ascii="Segoe UI" w:hAnsi="Segoe UI" w:cs="Segoe UI"/>
          <w:b/>
          <w:bCs/>
        </w:rPr>
        <w:t>2</w:t>
      </w:r>
      <w:r>
        <w:rPr>
          <w:rFonts w:ascii="Segoe UI" w:hAnsi="Segoe UI" w:cs="Segoe UI"/>
          <w:b/>
          <w:bCs/>
        </w:rPr>
        <w:t xml:space="preserve"> </w:t>
      </w:r>
      <w:r w:rsidRPr="008637CB">
        <w:rPr>
          <w:rFonts w:ascii="Segoe UI" w:hAnsi="Segoe UI" w:cs="Segoe UI"/>
        </w:rPr>
        <w:t>Therefore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excuse,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man,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every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judges.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passing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judgment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another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condemn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judge,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practice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very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same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things.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judgment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rightly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falls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practice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such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things.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suppose,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man—you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practice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such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yet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yourself—that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escape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judgment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presume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riches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kindness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forbearance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patience,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knowing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kindness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meant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lead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repentance?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hard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impenitent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heart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storing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day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judgment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revealed.</w:t>
      </w:r>
    </w:p>
    <w:p w14:paraId="723A19DE" w14:textId="700DA454" w:rsidR="008637CB" w:rsidRPr="008637CB" w:rsidRDefault="008637CB" w:rsidP="008637CB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637CB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render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each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works: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patience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well-doing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seek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honor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immortality,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give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eternal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life;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self-seeking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obey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truth,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obey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unrighteousness,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fury.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tribulation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distress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every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human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evil,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first</w:t>
      </w:r>
      <w:r>
        <w:rPr>
          <w:rFonts w:ascii="Segoe UI" w:hAnsi="Segoe UI" w:cs="Segoe UI"/>
        </w:rPr>
        <w:t xml:space="preserve"> </w:t>
      </w:r>
      <w:proofErr w:type="gramStart"/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also</w:t>
      </w:r>
      <w:proofErr w:type="gramEnd"/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Greek,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honor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peace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everyone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good,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first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Greek.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shows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partiality.</w:t>
      </w:r>
    </w:p>
    <w:p w14:paraId="104CDE3B" w14:textId="15E097A2" w:rsidR="008637CB" w:rsidRPr="008637CB" w:rsidRDefault="008637CB" w:rsidP="008637CB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637CB">
        <w:rPr>
          <w:rFonts w:ascii="Segoe UI" w:hAnsi="Segoe UI" w:cs="Segoe UI"/>
          <w:b/>
          <w:bCs/>
          <w:vertAlign w:val="superscript"/>
        </w:rPr>
        <w:lastRenderedPageBreak/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sinned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without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perish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without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sinned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hearers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doers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justified.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Gentiles,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nature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requires,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themselves,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though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show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work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written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hearts,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conscience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bears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witness,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conflicting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thoughts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accuse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excuse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day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when,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gospel,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judges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secrets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Jesus.</w:t>
      </w:r>
    </w:p>
    <w:p w14:paraId="6FF62A8A" w14:textId="086A715F" w:rsidR="008637CB" w:rsidRPr="008637CB" w:rsidRDefault="008637CB" w:rsidP="008637CB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637CB">
        <w:rPr>
          <w:rFonts w:ascii="Segoe UI" w:hAnsi="Segoe UI" w:cs="Segoe UI"/>
          <w:b/>
          <w:bCs/>
          <w:vertAlign w:val="superscript"/>
        </w:rPr>
        <w:t>17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call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rely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boast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approve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excellent,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instructed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law;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sure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guide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blind,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light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darkness,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instructor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foolish,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teacher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children,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embodiment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knowledge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truth—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teach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others,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teach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yourself?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preach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stealing,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steal?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say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must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commit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adultery,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commit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adultery?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abhor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idols,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rob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temples?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lastRenderedPageBreak/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boast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dishonor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breaking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written,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“The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name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blasphemed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among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Gentiles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you.”</w:t>
      </w:r>
    </w:p>
    <w:p w14:paraId="51CAD74F" w14:textId="3C5F6D21" w:rsidR="008637CB" w:rsidRPr="008637CB" w:rsidRDefault="008637CB" w:rsidP="008637CB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637CB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indeed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value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obey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break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becomes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uncircumcision.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So,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man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uncircumcised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keeps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precepts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regarded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circumcision?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physically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uncircumcised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keeps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condemn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written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code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break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merely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outwardly,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outward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physical.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  <w:b/>
          <w:bCs/>
          <w:vertAlign w:val="superscript"/>
        </w:rPr>
        <w:t>29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inwardly,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circumcision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matter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heart,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Spirit,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letter.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praise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man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637CB">
        <w:rPr>
          <w:rFonts w:ascii="Segoe UI" w:hAnsi="Segoe UI" w:cs="Segoe UI"/>
        </w:rPr>
        <w:t>God.</w:t>
      </w:r>
    </w:p>
    <w:p w14:paraId="40CF29D4" w14:textId="77777777" w:rsidR="008637CB" w:rsidRPr="005560BE" w:rsidRDefault="008637CB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03BA97C3" w14:textId="77777777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sectPr w:rsidR="005560BE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91EF" w14:textId="77777777" w:rsidR="00270B7E" w:rsidRDefault="00270B7E" w:rsidP="005F31CB">
      <w:pPr>
        <w:spacing w:after="0" w:line="240" w:lineRule="auto"/>
      </w:pPr>
      <w:r>
        <w:separator/>
      </w:r>
    </w:p>
  </w:endnote>
  <w:endnote w:type="continuationSeparator" w:id="0">
    <w:p w14:paraId="1B84C333" w14:textId="77777777" w:rsidR="00270B7E" w:rsidRDefault="00270B7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36C9" w14:textId="77777777" w:rsidR="00270B7E" w:rsidRDefault="00270B7E" w:rsidP="005F31CB">
      <w:pPr>
        <w:spacing w:after="0" w:line="240" w:lineRule="auto"/>
      </w:pPr>
      <w:r>
        <w:separator/>
      </w:r>
    </w:p>
  </w:footnote>
  <w:footnote w:type="continuationSeparator" w:id="0">
    <w:p w14:paraId="604BAF39" w14:textId="77777777" w:rsidR="00270B7E" w:rsidRDefault="00270B7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99F8E6E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8637CB">
      <w:rPr>
        <w:b/>
      </w:rPr>
      <w:t xml:space="preserve"> </w:t>
    </w:r>
    <w:r w:rsidR="005560BE">
      <w:rPr>
        <w:b/>
      </w:rPr>
      <w:t>2</w:t>
    </w:r>
    <w:r w:rsidR="008637CB">
      <w:rPr>
        <w:b/>
      </w:rPr>
      <w:t xml:space="preserve">     </w:t>
    </w:r>
    <w:r w:rsidR="000C1A2E">
      <w:rPr>
        <w:b/>
      </w:rPr>
      <w:t>June</w:t>
    </w:r>
    <w:r w:rsidR="008637CB">
      <w:rPr>
        <w:b/>
      </w:rPr>
      <w:t xml:space="preserve"> 26</w:t>
    </w:r>
    <w:r w:rsidR="005F31CB">
      <w:rPr>
        <w:b/>
      </w:rPr>
      <w:t>,</w:t>
    </w:r>
    <w:r w:rsidR="008637CB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8637CB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8637CB">
      <w:rPr>
        <w:b/>
      </w:rPr>
      <w:t xml:space="preserve"> </w:t>
    </w:r>
    <w:r w:rsidR="005F31CB">
      <w:rPr>
        <w:b/>
      </w:rPr>
      <w:t>Recordings</w:t>
    </w:r>
    <w:r w:rsidR="008637CB">
      <w:rPr>
        <w:b/>
      </w:rPr>
      <w:t xml:space="preserve"> </w:t>
    </w:r>
    <w:r w:rsidR="005F31CB">
      <w:rPr>
        <w:b/>
      </w:rPr>
      <w:t>of</w:t>
    </w:r>
    <w:r w:rsidR="008637CB">
      <w:rPr>
        <w:b/>
      </w:rPr>
      <w:t xml:space="preserve"> </w:t>
    </w:r>
    <w:r w:rsidR="005F31CB">
      <w:rPr>
        <w:b/>
      </w:rPr>
      <w:t>Class</w:t>
    </w:r>
    <w:r w:rsidR="008637CB">
      <w:rPr>
        <w:b/>
      </w:rPr>
      <w:t xml:space="preserve"> </w:t>
    </w:r>
    <w:r w:rsidR="005F31CB">
      <w:rPr>
        <w:b/>
      </w:rPr>
      <w:t>–</w:t>
    </w:r>
    <w:r w:rsidR="008637CB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60150"/>
    <w:rsid w:val="0036392A"/>
    <w:rsid w:val="003E4661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637CB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2022-06-25T23:48:00Z</cp:lastPrinted>
  <dcterms:created xsi:type="dcterms:W3CDTF">2022-06-25T23:41:00Z</dcterms:created>
  <dcterms:modified xsi:type="dcterms:W3CDTF">2022-06-25T23:48:00Z</dcterms:modified>
</cp:coreProperties>
</file>