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080" w14:textId="0F69896C" w:rsidR="00C41E24" w:rsidRPr="00C41E24" w:rsidRDefault="00C41E24" w:rsidP="00C41E24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41E24">
        <w:rPr>
          <w:rFonts w:ascii="Segoe UI" w:hAnsi="Segoe UI" w:cs="Segoe UI"/>
          <w:b/>
          <w:bCs/>
          <w:sz w:val="28"/>
          <w:szCs w:val="28"/>
        </w:rPr>
        <w:t>7</w:t>
      </w:r>
      <w:r>
        <w:rPr>
          <w:rFonts w:ascii="Segoe UI" w:hAnsi="Segoe UI" w:cs="Segoe UI"/>
          <w:b/>
          <w:bCs/>
        </w:rPr>
        <w:t xml:space="preserve"> </w:t>
      </w:r>
      <w:r w:rsidR="00656EA5">
        <w:rPr>
          <w:rFonts w:ascii="Segoe UI" w:hAnsi="Segoe UI" w:cs="Segoe UI"/>
          <w:b/>
          <w:bCs/>
          <w:vertAlign w:val="superscript"/>
        </w:rPr>
        <w:t>1</w:t>
      </w:r>
      <w:r w:rsidR="00656EA5"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know,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brothers—for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speaking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law—that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binding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person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long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lives?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married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woman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bound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husband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lives,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husband</w:t>
      </w:r>
      <w:r>
        <w:rPr>
          <w:rFonts w:ascii="Segoe UI" w:hAnsi="Segoe UI" w:cs="Segoe UI"/>
        </w:rPr>
        <w:t xml:space="preserve"> </w:t>
      </w:r>
      <w:proofErr w:type="gramStart"/>
      <w:r w:rsidRPr="00C41E24">
        <w:rPr>
          <w:rFonts w:ascii="Segoe UI" w:hAnsi="Segoe UI" w:cs="Segoe UI"/>
        </w:rPr>
        <w:t>dies</w:t>
      </w:r>
      <w:proofErr w:type="gramEnd"/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released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marriage.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Accordingly,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called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adulteress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lives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another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man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husband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alive.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husband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dies,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marries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another</w:t>
      </w:r>
      <w:r>
        <w:rPr>
          <w:rFonts w:ascii="Segoe UI" w:hAnsi="Segoe UI" w:cs="Segoe UI"/>
        </w:rPr>
        <w:t xml:space="preserve"> </w:t>
      </w:r>
      <w:proofErr w:type="gramStart"/>
      <w:r w:rsidRPr="00C41E24">
        <w:rPr>
          <w:rFonts w:ascii="Segoe UI" w:hAnsi="Segoe UI" w:cs="Segoe UI"/>
        </w:rPr>
        <w:t>man</w:t>
      </w:r>
      <w:proofErr w:type="gramEnd"/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adulteress.</w:t>
      </w:r>
    </w:p>
    <w:p w14:paraId="405BAD96" w14:textId="42237D04" w:rsidR="00C41E24" w:rsidRPr="00C41E24" w:rsidRDefault="00C41E24" w:rsidP="00C41E24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41E24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Likewise,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brothers,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body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Christ,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belong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another,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dead,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bear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fruit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living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flesh,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sinful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passions,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aroused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work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members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bear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fruit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death.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released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having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which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held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captive,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serve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new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way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old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way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written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code.</w:t>
      </w:r>
    </w:p>
    <w:p w14:paraId="7C3DE887" w14:textId="0DEA6ED0" w:rsidR="00C41E24" w:rsidRPr="00C41E24" w:rsidRDefault="00C41E24" w:rsidP="00C41E24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41E24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say?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sin?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Yet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known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known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covet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said,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“You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covet.”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seizing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opportunity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commandment,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produced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kinds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covetousness.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lies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dead.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once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alive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when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commandment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came,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came</w:t>
      </w:r>
      <w:r>
        <w:rPr>
          <w:rFonts w:ascii="Segoe UI" w:hAnsi="Segoe UI" w:cs="Segoe UI"/>
        </w:rPr>
        <w:t xml:space="preserve"> </w:t>
      </w:r>
      <w:proofErr w:type="gramStart"/>
      <w:r w:rsidRPr="00C41E24">
        <w:rPr>
          <w:rFonts w:ascii="Segoe UI" w:hAnsi="Segoe UI" w:cs="Segoe UI"/>
        </w:rPr>
        <w:t>alive</w:t>
      </w:r>
      <w:proofErr w:type="gramEnd"/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died.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very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commandment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promised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proved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seizing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opportunity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commandment,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deceived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lastRenderedPageBreak/>
        <w:t>through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killed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holy,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commandment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holy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good.</w:t>
      </w:r>
    </w:p>
    <w:p w14:paraId="6177AAC6" w14:textId="7C76A3A2" w:rsidR="00351512" w:rsidRPr="00656EA5" w:rsidRDefault="00C41E24" w:rsidP="00656EA5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41E24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which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good,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then,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bring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me?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producing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good,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shown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commandment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become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sinful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beyond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measure.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41E24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spiritual,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am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flesh,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sold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under</w:t>
      </w:r>
      <w:r>
        <w:rPr>
          <w:rFonts w:ascii="Segoe UI" w:hAnsi="Segoe UI" w:cs="Segoe UI"/>
        </w:rPr>
        <w:t xml:space="preserve"> </w:t>
      </w:r>
      <w:r w:rsidRPr="00C41E24">
        <w:rPr>
          <w:rFonts w:ascii="Segoe UI" w:hAnsi="Segoe UI" w:cs="Segoe UI"/>
        </w:rPr>
        <w:t>sin.</w:t>
      </w:r>
      <w:r>
        <w:rPr>
          <w:rFonts w:ascii="Segoe UI" w:hAnsi="Segoe UI" w:cs="Segoe UI"/>
        </w:rPr>
        <w:t xml:space="preserve"> </w:t>
      </w:r>
    </w:p>
    <w:sectPr w:rsidR="00351512" w:rsidRPr="00656EA5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2344" w14:textId="77777777" w:rsidR="00AD33BA" w:rsidRDefault="00AD33BA" w:rsidP="005F31CB">
      <w:pPr>
        <w:spacing w:after="0" w:line="240" w:lineRule="auto"/>
      </w:pPr>
      <w:r>
        <w:separator/>
      </w:r>
    </w:p>
  </w:endnote>
  <w:endnote w:type="continuationSeparator" w:id="0">
    <w:p w14:paraId="7D2FE674" w14:textId="77777777" w:rsidR="00AD33BA" w:rsidRDefault="00AD33B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2656" w14:textId="77777777" w:rsidR="00AD33BA" w:rsidRDefault="00AD33BA" w:rsidP="005F31CB">
      <w:pPr>
        <w:spacing w:after="0" w:line="240" w:lineRule="auto"/>
      </w:pPr>
      <w:r>
        <w:separator/>
      </w:r>
    </w:p>
  </w:footnote>
  <w:footnote w:type="continuationSeparator" w:id="0">
    <w:p w14:paraId="37549863" w14:textId="77777777" w:rsidR="00AD33BA" w:rsidRDefault="00AD33B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4EE15D2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C41E24">
      <w:rPr>
        <w:b/>
      </w:rPr>
      <w:t xml:space="preserve"> 7:1-14    </w:t>
    </w:r>
    <w:r w:rsidR="005D71B0">
      <w:rPr>
        <w:b/>
      </w:rPr>
      <w:t>October</w:t>
    </w:r>
    <w:r w:rsidR="00C41E24">
      <w:rPr>
        <w:b/>
      </w:rPr>
      <w:t xml:space="preserve"> 16</w:t>
    </w:r>
    <w:r w:rsidR="005F31CB">
      <w:rPr>
        <w:b/>
      </w:rPr>
      <w:t>,</w:t>
    </w:r>
    <w:r w:rsidR="00C41E24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C41E24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C41E24">
      <w:rPr>
        <w:b/>
      </w:rPr>
      <w:t xml:space="preserve"> </w:t>
    </w:r>
    <w:r w:rsidR="005F31CB">
      <w:rPr>
        <w:b/>
      </w:rPr>
      <w:t>Recordings</w:t>
    </w:r>
    <w:r w:rsidR="00C41E24">
      <w:rPr>
        <w:b/>
      </w:rPr>
      <w:t xml:space="preserve"> </w:t>
    </w:r>
    <w:r w:rsidR="005F31CB">
      <w:rPr>
        <w:b/>
      </w:rPr>
      <w:t>of</w:t>
    </w:r>
    <w:r w:rsidR="00C41E24">
      <w:rPr>
        <w:b/>
      </w:rPr>
      <w:t xml:space="preserve"> </w:t>
    </w:r>
    <w:r w:rsidR="005F31CB">
      <w:rPr>
        <w:b/>
      </w:rPr>
      <w:t>Class</w:t>
    </w:r>
    <w:r w:rsidR="00C41E24">
      <w:rPr>
        <w:b/>
      </w:rPr>
      <w:t xml:space="preserve"> </w:t>
    </w:r>
    <w:r w:rsidR="005F31CB">
      <w:rPr>
        <w:b/>
      </w:rPr>
      <w:t>–</w:t>
    </w:r>
    <w:r w:rsidR="00C41E24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4F5B3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41C12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4BE0"/>
    <w:rsid w:val="00E357FC"/>
    <w:rsid w:val="00E37EF8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2022-10-15T03:06:00Z</cp:lastPrinted>
  <dcterms:created xsi:type="dcterms:W3CDTF">2022-10-15T03:01:00Z</dcterms:created>
  <dcterms:modified xsi:type="dcterms:W3CDTF">2022-10-15T03:07:00Z</dcterms:modified>
</cp:coreProperties>
</file>