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F4E6" w14:textId="77777777" w:rsidR="00AF6143" w:rsidRDefault="00AF6143" w:rsidP="00AF6143">
      <w:pPr>
        <w:pStyle w:val="NormalWeb"/>
        <w:spacing w:line="440" w:lineRule="exact"/>
        <w:ind w:left="-187"/>
        <w:rPr>
          <w:rFonts w:ascii="Verdana" w:hAnsi="Verdana"/>
          <w:b/>
          <w:bCs/>
          <w:color w:val="000000"/>
          <w:vertAlign w:val="superscript"/>
        </w:rPr>
      </w:pPr>
    </w:p>
    <w:p w14:paraId="2C3EE6AE" w14:textId="28946680" w:rsidR="009541E5" w:rsidRPr="009541E5" w:rsidRDefault="009541E5" w:rsidP="009541E5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vertAlign w:val="superscript"/>
        </w:rPr>
        <w:t>3:1</w:t>
      </w:r>
      <w:r w:rsidRPr="009541E5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beginning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commend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ourselves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again?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do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need,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some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do,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letters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recommendation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you,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you?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2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yourselves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letter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recommendation,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written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hearts,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known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read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all.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3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show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letter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delivered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us,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written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ink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Spirit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living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God,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tablets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stone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tablets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human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hearts.</w:t>
      </w:r>
    </w:p>
    <w:p w14:paraId="04247EF3" w14:textId="686B59F2" w:rsidR="009541E5" w:rsidRPr="009541E5" w:rsidRDefault="009541E5" w:rsidP="009541E5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9541E5">
        <w:rPr>
          <w:rFonts w:ascii="Verdana" w:hAnsi="Verdana"/>
          <w:b/>
          <w:bCs/>
          <w:color w:val="000000"/>
          <w:vertAlign w:val="superscript"/>
        </w:rPr>
        <w:t>4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Such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confidence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through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toward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God.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5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sufficient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ourselves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claim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anything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coming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us,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sufficiency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God,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6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made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sufficient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ministers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new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covenant,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letter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Spirit.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letter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kills,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Spirit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gives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life.</w:t>
      </w:r>
    </w:p>
    <w:p w14:paraId="0726ECAC" w14:textId="449DF514" w:rsidR="009541E5" w:rsidRDefault="009541E5" w:rsidP="009541E5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9541E5">
        <w:rPr>
          <w:rFonts w:ascii="Verdana" w:hAnsi="Verdana"/>
          <w:b/>
          <w:bCs/>
          <w:color w:val="000000"/>
          <w:vertAlign w:val="superscript"/>
        </w:rPr>
        <w:t>7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Now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ministry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death,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carved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letters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stone,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came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such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glory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Israelites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could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gaze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Moses'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face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because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its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glory,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which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was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being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brought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end,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8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will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ministry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Spirit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even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more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glory?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9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there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was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glory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ministry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condemnation,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ministry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righteousness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must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far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exceed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glory.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10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Indeed,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case,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once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had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glory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has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come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no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glory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all,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because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glory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surpasses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it.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11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was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being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brought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end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came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glory,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much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more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will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permanent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glory.</w:t>
      </w:r>
    </w:p>
    <w:p w14:paraId="59591D70" w14:textId="09BF62EA" w:rsidR="009541E5" w:rsidRPr="009541E5" w:rsidRDefault="0036392A" w:rsidP="0036392A">
      <w:pPr>
        <w:pStyle w:val="NormalWeb"/>
        <w:spacing w:line="440" w:lineRule="exact"/>
        <w:ind w:left="-187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Chart of</w:t>
      </w:r>
      <w:r w:rsidR="009541E5" w:rsidRPr="009541E5">
        <w:rPr>
          <w:rFonts w:ascii="Verdana" w:hAnsi="Verdana"/>
          <w:color w:val="000000"/>
          <w:sz w:val="20"/>
          <w:szCs w:val="20"/>
        </w:rPr>
        <w:t xml:space="preserve"> Paul's </w:t>
      </w:r>
      <w:r>
        <w:rPr>
          <w:rFonts w:ascii="Verdana" w:hAnsi="Verdana"/>
          <w:color w:val="000000"/>
          <w:sz w:val="20"/>
          <w:szCs w:val="20"/>
        </w:rPr>
        <w:t xml:space="preserve">covenant </w:t>
      </w:r>
      <w:r w:rsidR="009541E5" w:rsidRPr="009541E5">
        <w:rPr>
          <w:rFonts w:ascii="Verdana" w:hAnsi="Verdana"/>
          <w:color w:val="000000"/>
          <w:sz w:val="20"/>
          <w:szCs w:val="20"/>
        </w:rPr>
        <w:t>contrasts</w:t>
      </w:r>
      <w:r>
        <w:rPr>
          <w:rFonts w:ascii="Verdana" w:hAnsi="Verdana"/>
          <w:color w:val="000000"/>
          <w:sz w:val="20"/>
          <w:szCs w:val="20"/>
        </w:rPr>
        <w:t xml:space="preserve"> in 2 Corinthians 3:7-11</w:t>
      </w:r>
      <w:r w:rsidR="009541E5" w:rsidRPr="009541E5">
        <w:rPr>
          <w:rFonts w:ascii="Verdana" w:hAnsi="Verdana"/>
          <w:color w:val="00000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950"/>
      </w:tblGrid>
      <w:tr w:rsidR="009541E5" w:rsidRPr="009541E5" w14:paraId="558D11BF" w14:textId="77777777" w:rsidTr="0036392A">
        <w:trPr>
          <w:trHeight w:val="2087"/>
        </w:trPr>
        <w:tc>
          <w:tcPr>
            <w:tcW w:w="4765" w:type="dxa"/>
          </w:tcPr>
          <w:p w14:paraId="71B8D009" w14:textId="1EF41091" w:rsidR="009541E5" w:rsidRPr="009541E5" w:rsidRDefault="009541E5" w:rsidP="0036392A">
            <w:pPr>
              <w:pStyle w:val="NormalWeb"/>
              <w:spacing w:line="440" w:lineRule="exact"/>
              <w:ind w:left="75" w:right="-39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541E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Old Covenant</w:t>
            </w:r>
            <w:r w:rsidRPr="009541E5">
              <w:rPr>
                <w:rFonts w:ascii="Verdana" w:hAnsi="Verdana"/>
                <w:color w:val="000000"/>
                <w:sz w:val="20"/>
                <w:szCs w:val="20"/>
              </w:rPr>
              <w:br/>
              <w:t>1. Brought death and condemnation (3:7,9)</w:t>
            </w:r>
            <w:r w:rsidRPr="009541E5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2. </w:t>
            </w:r>
            <w:r w:rsidR="0036392A">
              <w:rPr>
                <w:rFonts w:ascii="Verdana" w:hAnsi="Verdana"/>
                <w:color w:val="000000"/>
                <w:sz w:val="20"/>
                <w:szCs w:val="20"/>
              </w:rPr>
              <w:t>Carved</w:t>
            </w:r>
            <w:r w:rsidRPr="009541E5">
              <w:rPr>
                <w:rFonts w:ascii="Verdana" w:hAnsi="Verdana"/>
                <w:color w:val="000000"/>
                <w:sz w:val="20"/>
                <w:szCs w:val="20"/>
              </w:rPr>
              <w:t xml:space="preserve"> on stone (3:7)</w:t>
            </w:r>
            <w:r w:rsidRPr="009541E5">
              <w:rPr>
                <w:rFonts w:ascii="Verdana" w:hAnsi="Verdana"/>
                <w:color w:val="000000"/>
                <w:sz w:val="20"/>
                <w:szCs w:val="20"/>
              </w:rPr>
              <w:br/>
              <w:t>3. Fading glory (3:8,11)</w:t>
            </w:r>
          </w:p>
        </w:tc>
        <w:tc>
          <w:tcPr>
            <w:tcW w:w="4950" w:type="dxa"/>
          </w:tcPr>
          <w:p w14:paraId="7C3698B3" w14:textId="48620334" w:rsidR="009541E5" w:rsidRPr="009541E5" w:rsidRDefault="009541E5" w:rsidP="0036392A">
            <w:pPr>
              <w:pStyle w:val="NormalWeb"/>
              <w:spacing w:line="440" w:lineRule="exact"/>
              <w:ind w:left="75" w:right="-39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541E5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New Covenant</w:t>
            </w:r>
            <w:r w:rsidRPr="009541E5">
              <w:rPr>
                <w:rFonts w:ascii="Verdana" w:hAnsi="Verdana"/>
                <w:color w:val="000000"/>
                <w:sz w:val="20"/>
                <w:szCs w:val="20"/>
              </w:rPr>
              <w:br/>
              <w:t>1. Brings righteousness (3:9)</w:t>
            </w:r>
            <w:r w:rsidRPr="009541E5">
              <w:rPr>
                <w:rFonts w:ascii="Verdana" w:hAnsi="Verdana"/>
                <w:color w:val="000000"/>
                <w:sz w:val="20"/>
                <w:szCs w:val="20"/>
              </w:rPr>
              <w:br/>
              <w:t>2. Of the Spirit, written on hearts (3:3,8)</w:t>
            </w:r>
            <w:r w:rsidRPr="009541E5">
              <w:rPr>
                <w:rFonts w:ascii="Verdana" w:hAnsi="Verdana"/>
                <w:color w:val="000000"/>
                <w:sz w:val="20"/>
                <w:szCs w:val="20"/>
              </w:rPr>
              <w:br/>
              <w:t>3. More, surpassing, lasting glory (3:8,10,11</w:t>
            </w:r>
            <w:r w:rsidR="0036392A"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</w:tr>
    </w:tbl>
    <w:p w14:paraId="7ACFC8B8" w14:textId="1FCACE9B" w:rsidR="009541E5" w:rsidRDefault="009541E5" w:rsidP="009541E5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</w:p>
    <w:p w14:paraId="4264D3D2" w14:textId="311EEC04" w:rsidR="0036392A" w:rsidRDefault="0036392A" w:rsidP="009541E5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</w:p>
    <w:p w14:paraId="0A512F4C" w14:textId="77777777" w:rsidR="0036392A" w:rsidRPr="009541E5" w:rsidRDefault="0036392A" w:rsidP="009541E5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</w:p>
    <w:p w14:paraId="7B524564" w14:textId="2EBFDE96" w:rsidR="009541E5" w:rsidRPr="009541E5" w:rsidRDefault="009541E5" w:rsidP="009541E5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9541E5">
        <w:rPr>
          <w:rFonts w:ascii="Verdana" w:hAnsi="Verdana"/>
          <w:b/>
          <w:bCs/>
          <w:color w:val="000000"/>
          <w:vertAlign w:val="superscript"/>
        </w:rPr>
        <w:t>12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Since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such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hope,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very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bold,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13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like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Moses,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would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put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veil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over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face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Israelites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might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gaze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outcome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what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was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being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brought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end.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14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their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minds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were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hardened.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day,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when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read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old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covenant,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same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veil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remains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unlifted,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because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only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through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taken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away.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15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Yes,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day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whenever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Moses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read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veil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lies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over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their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hearts.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16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when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one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turns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Lord,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veil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removed.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17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Now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Lord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Spirit,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where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Spirit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Lord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is,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there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freedom.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b/>
          <w:bCs/>
          <w:color w:val="000000"/>
          <w:vertAlign w:val="superscript"/>
        </w:rPr>
        <w:t>18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9541E5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all,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unveiled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face,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beholding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glory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Lord,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being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transformed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into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same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image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one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degree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glory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another.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comes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Lord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9541E5">
        <w:rPr>
          <w:rFonts w:ascii="Verdana" w:hAnsi="Verdana"/>
          <w:color w:val="000000"/>
        </w:rPr>
        <w:t>Spirit.</w:t>
      </w:r>
    </w:p>
    <w:p w14:paraId="64A8E704" w14:textId="77777777" w:rsidR="009541E5" w:rsidRPr="00AF6143" w:rsidRDefault="009541E5" w:rsidP="00AF6143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</w:p>
    <w:p w14:paraId="77BEECDE" w14:textId="77777777" w:rsidR="00AF6143" w:rsidRPr="00196ABF" w:rsidRDefault="00AF6143" w:rsidP="00632253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</w:p>
    <w:sectPr w:rsidR="00AF6143" w:rsidRPr="00196ABF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91F8" w14:textId="77777777" w:rsidR="00DD371D" w:rsidRDefault="00DD371D" w:rsidP="005F31CB">
      <w:pPr>
        <w:spacing w:after="0" w:line="240" w:lineRule="auto"/>
      </w:pPr>
      <w:r>
        <w:separator/>
      </w:r>
    </w:p>
  </w:endnote>
  <w:endnote w:type="continuationSeparator" w:id="0">
    <w:p w14:paraId="39E5EB88" w14:textId="77777777" w:rsidR="00DD371D" w:rsidRDefault="00DD371D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0C9D" w14:textId="77777777" w:rsidR="00DD371D" w:rsidRDefault="00DD371D" w:rsidP="005F31CB">
      <w:pPr>
        <w:spacing w:after="0" w:line="240" w:lineRule="auto"/>
      </w:pPr>
      <w:r>
        <w:separator/>
      </w:r>
    </w:p>
  </w:footnote>
  <w:footnote w:type="continuationSeparator" w:id="0">
    <w:p w14:paraId="73B57E3F" w14:textId="77777777" w:rsidR="00DD371D" w:rsidRDefault="00DD371D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0D00D92F" w:rsidR="005F31CB" w:rsidRPr="00B40478" w:rsidRDefault="00A72275" w:rsidP="005F31CB">
    <w:pPr>
      <w:pStyle w:val="Header"/>
      <w:ind w:right="-367"/>
      <w:rPr>
        <w:b/>
      </w:rPr>
    </w:pPr>
    <w:r>
      <w:rPr>
        <w:b/>
      </w:rPr>
      <w:t>2</w:t>
    </w:r>
    <w:r w:rsidR="009541E5">
      <w:rPr>
        <w:b/>
      </w:rPr>
      <w:t xml:space="preserve"> </w:t>
    </w:r>
    <w:r w:rsidR="005F31CB">
      <w:rPr>
        <w:b/>
      </w:rPr>
      <w:t>Corinthians</w:t>
    </w:r>
    <w:r w:rsidR="009541E5">
      <w:rPr>
        <w:b/>
      </w:rPr>
      <w:t xml:space="preserve"> </w:t>
    </w:r>
    <w:r w:rsidR="0036392A">
      <w:rPr>
        <w:b/>
      </w:rPr>
      <w:t>3</w:t>
    </w:r>
    <w:r w:rsidR="00AD21D2">
      <w:rPr>
        <w:b/>
      </w:rPr>
      <w:t>:</w:t>
    </w:r>
    <w:r w:rsidR="0036392A">
      <w:rPr>
        <w:b/>
      </w:rPr>
      <w:t>1</w:t>
    </w:r>
    <w:r w:rsidR="00AF6143">
      <w:rPr>
        <w:b/>
      </w:rPr>
      <w:t>-1</w:t>
    </w:r>
    <w:r w:rsidR="0036392A">
      <w:rPr>
        <w:b/>
      </w:rPr>
      <w:t>8</w:t>
    </w:r>
    <w:r w:rsidR="009541E5">
      <w:rPr>
        <w:b/>
      </w:rPr>
      <w:t xml:space="preserve">     </w:t>
    </w:r>
    <w:r w:rsidR="00E95F32">
      <w:rPr>
        <w:b/>
      </w:rPr>
      <w:t>November</w:t>
    </w:r>
    <w:r w:rsidR="009541E5">
      <w:rPr>
        <w:b/>
      </w:rPr>
      <w:t xml:space="preserve"> </w:t>
    </w:r>
    <w:r w:rsidR="007A07EA">
      <w:rPr>
        <w:b/>
      </w:rPr>
      <w:t>28</w:t>
    </w:r>
    <w:r w:rsidR="005F31CB">
      <w:rPr>
        <w:b/>
      </w:rPr>
      <w:t>,</w:t>
    </w:r>
    <w:r w:rsidR="009541E5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6C1E60">
      <w:rPr>
        <w:b/>
      </w:rPr>
      <w:t>1</w:t>
    </w:r>
    <w:r w:rsidR="009541E5">
      <w:rPr>
        <w:b/>
      </w:rPr>
      <w:t xml:space="preserve">                  </w:t>
    </w:r>
    <w:r w:rsidR="005F31CB">
      <w:rPr>
        <w:b/>
      </w:rPr>
      <w:t>Audio</w:t>
    </w:r>
    <w:r w:rsidR="009541E5">
      <w:rPr>
        <w:b/>
      </w:rPr>
      <w:t xml:space="preserve"> </w:t>
    </w:r>
    <w:r w:rsidR="005F31CB">
      <w:rPr>
        <w:b/>
      </w:rPr>
      <w:t>Recordings</w:t>
    </w:r>
    <w:r w:rsidR="009541E5">
      <w:rPr>
        <w:b/>
      </w:rPr>
      <w:t xml:space="preserve"> </w:t>
    </w:r>
    <w:r w:rsidR="005F31CB">
      <w:rPr>
        <w:b/>
      </w:rPr>
      <w:t>of</w:t>
    </w:r>
    <w:r w:rsidR="009541E5">
      <w:rPr>
        <w:b/>
      </w:rPr>
      <w:t xml:space="preserve"> </w:t>
    </w:r>
    <w:r w:rsidR="005F31CB">
      <w:rPr>
        <w:b/>
      </w:rPr>
      <w:t>Class</w:t>
    </w:r>
    <w:r w:rsidR="009541E5">
      <w:rPr>
        <w:b/>
      </w:rPr>
      <w:t xml:space="preserve"> </w:t>
    </w:r>
    <w:r w:rsidR="005F31CB">
      <w:rPr>
        <w:b/>
      </w:rPr>
      <w:t>–</w:t>
    </w:r>
    <w:r w:rsidR="009541E5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D37FC"/>
    <w:rsid w:val="000E7FA1"/>
    <w:rsid w:val="001055E4"/>
    <w:rsid w:val="00110488"/>
    <w:rsid w:val="001257EB"/>
    <w:rsid w:val="00163AA2"/>
    <w:rsid w:val="00191A60"/>
    <w:rsid w:val="00196ABF"/>
    <w:rsid w:val="001F5D28"/>
    <w:rsid w:val="001F6596"/>
    <w:rsid w:val="001F7A86"/>
    <w:rsid w:val="00206389"/>
    <w:rsid w:val="002C32FF"/>
    <w:rsid w:val="0036392A"/>
    <w:rsid w:val="003E4661"/>
    <w:rsid w:val="00450AE6"/>
    <w:rsid w:val="00484BCD"/>
    <w:rsid w:val="00496155"/>
    <w:rsid w:val="004C0D55"/>
    <w:rsid w:val="004C2743"/>
    <w:rsid w:val="004D66AB"/>
    <w:rsid w:val="004E6057"/>
    <w:rsid w:val="004F0742"/>
    <w:rsid w:val="004F3897"/>
    <w:rsid w:val="004F4766"/>
    <w:rsid w:val="005358D2"/>
    <w:rsid w:val="00555ACB"/>
    <w:rsid w:val="005818DF"/>
    <w:rsid w:val="005821FF"/>
    <w:rsid w:val="00582EDB"/>
    <w:rsid w:val="005D3E8A"/>
    <w:rsid w:val="005F31CB"/>
    <w:rsid w:val="006101F4"/>
    <w:rsid w:val="00632253"/>
    <w:rsid w:val="00652A07"/>
    <w:rsid w:val="00664799"/>
    <w:rsid w:val="00674DAD"/>
    <w:rsid w:val="006C0388"/>
    <w:rsid w:val="006C1E60"/>
    <w:rsid w:val="006D55E1"/>
    <w:rsid w:val="006F0F6A"/>
    <w:rsid w:val="007A07EA"/>
    <w:rsid w:val="008B4A18"/>
    <w:rsid w:val="00915E68"/>
    <w:rsid w:val="00917630"/>
    <w:rsid w:val="009335A3"/>
    <w:rsid w:val="009541E5"/>
    <w:rsid w:val="009E266E"/>
    <w:rsid w:val="00A32555"/>
    <w:rsid w:val="00A437D0"/>
    <w:rsid w:val="00A5669C"/>
    <w:rsid w:val="00A56DC2"/>
    <w:rsid w:val="00A72275"/>
    <w:rsid w:val="00AD21D2"/>
    <w:rsid w:val="00AF6143"/>
    <w:rsid w:val="00B3509A"/>
    <w:rsid w:val="00B85F01"/>
    <w:rsid w:val="00BB72B1"/>
    <w:rsid w:val="00BC3821"/>
    <w:rsid w:val="00BF5ACE"/>
    <w:rsid w:val="00C11A32"/>
    <w:rsid w:val="00C44894"/>
    <w:rsid w:val="00CD79F5"/>
    <w:rsid w:val="00CF46FE"/>
    <w:rsid w:val="00D00B40"/>
    <w:rsid w:val="00D67CE0"/>
    <w:rsid w:val="00DA4DDC"/>
    <w:rsid w:val="00DB2202"/>
    <w:rsid w:val="00DC4488"/>
    <w:rsid w:val="00DD371D"/>
    <w:rsid w:val="00E24DA6"/>
    <w:rsid w:val="00E4169A"/>
    <w:rsid w:val="00E44463"/>
    <w:rsid w:val="00E81D21"/>
    <w:rsid w:val="00E95F32"/>
    <w:rsid w:val="00E9713F"/>
    <w:rsid w:val="00EB700B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2021-11-14T00:06:00Z</cp:lastPrinted>
  <dcterms:created xsi:type="dcterms:W3CDTF">2021-11-27T19:40:00Z</dcterms:created>
  <dcterms:modified xsi:type="dcterms:W3CDTF">2021-11-27T19:55:00Z</dcterms:modified>
</cp:coreProperties>
</file>