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329"/>
        <w:gridCol w:w="2081"/>
        <w:gridCol w:w="1980"/>
      </w:tblGrid>
      <w:tr w:rsidR="007A0F3F" w14:paraId="3BE2EE4E" w14:textId="77777777" w:rsidTr="00C24C1D">
        <w:trPr>
          <w:jc w:val="center"/>
        </w:trPr>
        <w:tc>
          <w:tcPr>
            <w:tcW w:w="6390" w:type="dxa"/>
            <w:gridSpan w:val="3"/>
            <w:tcBorders>
              <w:bottom w:val="single" w:sz="4" w:space="0" w:color="auto"/>
            </w:tcBorders>
          </w:tcPr>
          <w:p w14:paraId="4DE49B52" w14:textId="78025B8A" w:rsidR="007A0F3F" w:rsidRPr="007A0F3F" w:rsidRDefault="00C24C1D" w:rsidP="007A0F3F">
            <w:pPr>
              <w:jc w:val="center"/>
              <w:rPr>
                <w:b/>
                <w:bCs/>
                <w:sz w:val="28"/>
                <w:szCs w:val="28"/>
              </w:rPr>
            </w:pPr>
            <w:r>
              <w:rPr>
                <w:b/>
                <w:bCs/>
                <w:sz w:val="28"/>
                <w:szCs w:val="28"/>
              </w:rPr>
              <w:t>18</w:t>
            </w:r>
            <w:r w:rsidR="007A0F3F" w:rsidRPr="007A0F3F">
              <w:rPr>
                <w:b/>
                <w:bCs/>
                <w:sz w:val="28"/>
                <w:szCs w:val="28"/>
              </w:rPr>
              <w:t xml:space="preserve"> Bible Verses</w:t>
            </w:r>
          </w:p>
          <w:p w14:paraId="0A9CC94B" w14:textId="112307B0" w:rsidR="007A0F3F" w:rsidRDefault="0028080F" w:rsidP="0028080F">
            <w:pPr>
              <w:jc w:val="center"/>
            </w:pPr>
            <w:r>
              <w:rPr>
                <w:b/>
                <w:bCs/>
                <w:sz w:val="28"/>
                <w:szCs w:val="28"/>
              </w:rPr>
              <w:t>a</w:t>
            </w:r>
            <w:r w:rsidR="007A0F3F" w:rsidRPr="007A0F3F">
              <w:rPr>
                <w:b/>
                <w:bCs/>
                <w:sz w:val="28"/>
                <w:szCs w:val="28"/>
              </w:rPr>
              <w:t>bout</w:t>
            </w:r>
            <w:r>
              <w:rPr>
                <w:b/>
                <w:bCs/>
                <w:sz w:val="28"/>
                <w:szCs w:val="28"/>
              </w:rPr>
              <w:t xml:space="preserve"> </w:t>
            </w:r>
            <w:r w:rsidR="007A0F3F" w:rsidRPr="007A0F3F">
              <w:rPr>
                <w:b/>
                <w:bCs/>
                <w:sz w:val="28"/>
                <w:szCs w:val="28"/>
              </w:rPr>
              <w:t>Philosophy</w:t>
            </w:r>
          </w:p>
        </w:tc>
      </w:tr>
      <w:tr w:rsidR="00C24C1D" w14:paraId="08731041" w14:textId="77777777" w:rsidTr="00C24C1D">
        <w:trPr>
          <w:jc w:val="center"/>
        </w:trPr>
        <w:tc>
          <w:tcPr>
            <w:tcW w:w="2329" w:type="dxa"/>
            <w:tcBorders>
              <w:top w:val="single" w:sz="4" w:space="0" w:color="auto"/>
              <w:left w:val="nil"/>
              <w:bottom w:val="nil"/>
              <w:right w:val="nil"/>
            </w:tcBorders>
          </w:tcPr>
          <w:p w14:paraId="69049218" w14:textId="77777777" w:rsidR="00C24C1D" w:rsidRDefault="00C24C1D"/>
        </w:tc>
        <w:tc>
          <w:tcPr>
            <w:tcW w:w="2081" w:type="dxa"/>
            <w:tcBorders>
              <w:top w:val="single" w:sz="4" w:space="0" w:color="auto"/>
              <w:left w:val="nil"/>
              <w:bottom w:val="nil"/>
              <w:right w:val="nil"/>
            </w:tcBorders>
          </w:tcPr>
          <w:p w14:paraId="6F658B9E" w14:textId="77777777" w:rsidR="00C24C1D" w:rsidRDefault="00C24C1D"/>
        </w:tc>
        <w:tc>
          <w:tcPr>
            <w:tcW w:w="1980" w:type="dxa"/>
            <w:tcBorders>
              <w:top w:val="single" w:sz="4" w:space="0" w:color="auto"/>
              <w:left w:val="nil"/>
              <w:bottom w:val="nil"/>
              <w:right w:val="nil"/>
            </w:tcBorders>
          </w:tcPr>
          <w:p w14:paraId="25AA11A1" w14:textId="77777777" w:rsidR="00C24C1D" w:rsidRDefault="00C24C1D"/>
        </w:tc>
      </w:tr>
      <w:tr w:rsidR="007A0F3F" w14:paraId="6E9744FA" w14:textId="77777777" w:rsidTr="00C24C1D">
        <w:trPr>
          <w:jc w:val="center"/>
        </w:trPr>
        <w:tc>
          <w:tcPr>
            <w:tcW w:w="2329" w:type="dxa"/>
            <w:tcBorders>
              <w:top w:val="nil"/>
              <w:left w:val="nil"/>
              <w:bottom w:val="nil"/>
              <w:right w:val="nil"/>
            </w:tcBorders>
          </w:tcPr>
          <w:p w14:paraId="73350030" w14:textId="4308DF7F" w:rsidR="007A0F3F" w:rsidRDefault="007A0F3F">
            <w:r>
              <w:t>Colossians 2:8</w:t>
            </w:r>
          </w:p>
        </w:tc>
        <w:tc>
          <w:tcPr>
            <w:tcW w:w="2081" w:type="dxa"/>
            <w:tcBorders>
              <w:top w:val="nil"/>
              <w:left w:val="nil"/>
              <w:bottom w:val="nil"/>
              <w:right w:val="nil"/>
            </w:tcBorders>
          </w:tcPr>
          <w:p w14:paraId="535532B0" w14:textId="77DBD14C" w:rsidR="007A0F3F" w:rsidRDefault="007A0F3F">
            <w:r>
              <w:t>1 Corinthians 2:13</w:t>
            </w:r>
          </w:p>
        </w:tc>
        <w:tc>
          <w:tcPr>
            <w:tcW w:w="1980" w:type="dxa"/>
            <w:tcBorders>
              <w:top w:val="nil"/>
              <w:left w:val="nil"/>
              <w:bottom w:val="nil"/>
              <w:right w:val="nil"/>
            </w:tcBorders>
          </w:tcPr>
          <w:p w14:paraId="06867085" w14:textId="55DA7909" w:rsidR="007A0F3F" w:rsidRDefault="007A0F3F">
            <w:r>
              <w:t>1 Timothy 6:20</w:t>
            </w:r>
          </w:p>
        </w:tc>
      </w:tr>
      <w:tr w:rsidR="00C24C1D" w14:paraId="4C3ADF16" w14:textId="77777777" w:rsidTr="00023C86">
        <w:trPr>
          <w:jc w:val="center"/>
        </w:trPr>
        <w:tc>
          <w:tcPr>
            <w:tcW w:w="2329" w:type="dxa"/>
            <w:tcBorders>
              <w:top w:val="nil"/>
              <w:left w:val="nil"/>
              <w:bottom w:val="nil"/>
              <w:right w:val="nil"/>
            </w:tcBorders>
          </w:tcPr>
          <w:p w14:paraId="31462025" w14:textId="77777777" w:rsidR="00C24C1D" w:rsidRDefault="00C24C1D" w:rsidP="00023C86">
            <w:r>
              <w:t>1 Corinthians 1:20</w:t>
            </w:r>
          </w:p>
        </w:tc>
        <w:tc>
          <w:tcPr>
            <w:tcW w:w="2081" w:type="dxa"/>
            <w:tcBorders>
              <w:top w:val="nil"/>
              <w:left w:val="nil"/>
              <w:bottom w:val="nil"/>
              <w:right w:val="nil"/>
            </w:tcBorders>
          </w:tcPr>
          <w:p w14:paraId="6A4BFC96" w14:textId="77777777" w:rsidR="00C24C1D" w:rsidRDefault="00C24C1D" w:rsidP="00023C86">
            <w:r>
              <w:t>Colossians 2:2-3</w:t>
            </w:r>
          </w:p>
        </w:tc>
        <w:tc>
          <w:tcPr>
            <w:tcW w:w="1980" w:type="dxa"/>
            <w:tcBorders>
              <w:top w:val="nil"/>
              <w:left w:val="nil"/>
              <w:bottom w:val="nil"/>
              <w:right w:val="nil"/>
            </w:tcBorders>
          </w:tcPr>
          <w:p w14:paraId="0025FBD6" w14:textId="77777777" w:rsidR="00C24C1D" w:rsidRDefault="00C24C1D" w:rsidP="00023C86">
            <w:r>
              <w:t>Acts 17.28a</w:t>
            </w:r>
          </w:p>
        </w:tc>
      </w:tr>
      <w:tr w:rsidR="007A0F3F" w14:paraId="1A4E92E1" w14:textId="77777777" w:rsidTr="0028080F">
        <w:trPr>
          <w:jc w:val="center"/>
        </w:trPr>
        <w:tc>
          <w:tcPr>
            <w:tcW w:w="2329" w:type="dxa"/>
            <w:tcBorders>
              <w:top w:val="nil"/>
              <w:left w:val="nil"/>
              <w:bottom w:val="nil"/>
              <w:right w:val="nil"/>
            </w:tcBorders>
          </w:tcPr>
          <w:p w14:paraId="737D5038" w14:textId="460E5240" w:rsidR="007A0F3F" w:rsidRDefault="007A0F3F">
            <w:r>
              <w:t>Titus 3:9-10</w:t>
            </w:r>
          </w:p>
        </w:tc>
        <w:tc>
          <w:tcPr>
            <w:tcW w:w="2081" w:type="dxa"/>
            <w:tcBorders>
              <w:top w:val="nil"/>
              <w:left w:val="nil"/>
              <w:bottom w:val="nil"/>
              <w:right w:val="nil"/>
            </w:tcBorders>
          </w:tcPr>
          <w:p w14:paraId="297B6137" w14:textId="1071D1C1" w:rsidR="007A0F3F" w:rsidRDefault="00C24C1D">
            <w:r>
              <w:t xml:space="preserve">Acts 17:18 </w:t>
            </w:r>
          </w:p>
        </w:tc>
        <w:tc>
          <w:tcPr>
            <w:tcW w:w="1980" w:type="dxa"/>
            <w:tcBorders>
              <w:top w:val="nil"/>
              <w:left w:val="nil"/>
              <w:bottom w:val="nil"/>
              <w:right w:val="nil"/>
            </w:tcBorders>
          </w:tcPr>
          <w:p w14:paraId="7D4D51F8" w14:textId="7988A3E3" w:rsidR="007A0F3F" w:rsidRDefault="00C24C1D">
            <w:r>
              <w:t>1 Corinthians 1:21</w:t>
            </w:r>
          </w:p>
        </w:tc>
      </w:tr>
      <w:tr w:rsidR="007A0F3F" w14:paraId="4BC28061" w14:textId="77777777" w:rsidTr="0028080F">
        <w:trPr>
          <w:jc w:val="center"/>
        </w:trPr>
        <w:tc>
          <w:tcPr>
            <w:tcW w:w="2329" w:type="dxa"/>
            <w:tcBorders>
              <w:top w:val="nil"/>
              <w:left w:val="nil"/>
              <w:bottom w:val="nil"/>
              <w:right w:val="nil"/>
            </w:tcBorders>
          </w:tcPr>
          <w:p w14:paraId="61CBC50C" w14:textId="2331DF14" w:rsidR="007A0F3F" w:rsidRDefault="007A0F3F">
            <w:r>
              <w:t>Proverbs 25:2</w:t>
            </w:r>
          </w:p>
        </w:tc>
        <w:tc>
          <w:tcPr>
            <w:tcW w:w="2081" w:type="dxa"/>
            <w:tcBorders>
              <w:top w:val="nil"/>
              <w:left w:val="nil"/>
              <w:bottom w:val="nil"/>
              <w:right w:val="nil"/>
            </w:tcBorders>
          </w:tcPr>
          <w:p w14:paraId="61534AC1" w14:textId="11987702" w:rsidR="007A0F3F" w:rsidRDefault="007A0F3F">
            <w:r>
              <w:t>Colossians 2:16-19</w:t>
            </w:r>
          </w:p>
        </w:tc>
        <w:tc>
          <w:tcPr>
            <w:tcW w:w="1980" w:type="dxa"/>
            <w:tcBorders>
              <w:top w:val="nil"/>
              <w:left w:val="nil"/>
              <w:bottom w:val="nil"/>
              <w:right w:val="nil"/>
            </w:tcBorders>
          </w:tcPr>
          <w:p w14:paraId="5367AF72" w14:textId="326B8AB2" w:rsidR="007A0F3F" w:rsidRDefault="007A0F3F">
            <w:r>
              <w:t>James 2:19</w:t>
            </w:r>
          </w:p>
        </w:tc>
      </w:tr>
      <w:tr w:rsidR="00C24C1D" w14:paraId="4D6B6114" w14:textId="77777777" w:rsidTr="00D76324">
        <w:trPr>
          <w:jc w:val="center"/>
        </w:trPr>
        <w:tc>
          <w:tcPr>
            <w:tcW w:w="2329" w:type="dxa"/>
            <w:tcBorders>
              <w:top w:val="nil"/>
              <w:left w:val="nil"/>
              <w:bottom w:val="nil"/>
              <w:right w:val="nil"/>
            </w:tcBorders>
          </w:tcPr>
          <w:p w14:paraId="40A7F898" w14:textId="77777777" w:rsidR="00C24C1D" w:rsidRDefault="00C24C1D" w:rsidP="00D76324">
            <w:r>
              <w:t>Matthew 10:28</w:t>
            </w:r>
          </w:p>
        </w:tc>
        <w:tc>
          <w:tcPr>
            <w:tcW w:w="2081" w:type="dxa"/>
            <w:tcBorders>
              <w:top w:val="nil"/>
              <w:left w:val="nil"/>
              <w:bottom w:val="nil"/>
              <w:right w:val="nil"/>
            </w:tcBorders>
          </w:tcPr>
          <w:p w14:paraId="06F8A595" w14:textId="77777777" w:rsidR="00C24C1D" w:rsidRDefault="00C24C1D" w:rsidP="00D76324">
            <w:r>
              <w:t>Romans 6:23</w:t>
            </w:r>
          </w:p>
        </w:tc>
        <w:tc>
          <w:tcPr>
            <w:tcW w:w="1980" w:type="dxa"/>
            <w:tcBorders>
              <w:top w:val="nil"/>
              <w:left w:val="nil"/>
              <w:bottom w:val="nil"/>
              <w:right w:val="nil"/>
            </w:tcBorders>
          </w:tcPr>
          <w:p w14:paraId="0BF4E7C0" w14:textId="77777777" w:rsidR="00C24C1D" w:rsidRDefault="00C24C1D" w:rsidP="00D76324">
            <w:r>
              <w:t>1 Corinthians 1:19</w:t>
            </w:r>
          </w:p>
        </w:tc>
      </w:tr>
      <w:tr w:rsidR="007A0F3F" w14:paraId="4C0F08A9" w14:textId="77777777" w:rsidTr="0028080F">
        <w:trPr>
          <w:jc w:val="center"/>
        </w:trPr>
        <w:tc>
          <w:tcPr>
            <w:tcW w:w="2329" w:type="dxa"/>
            <w:tcBorders>
              <w:top w:val="nil"/>
              <w:left w:val="nil"/>
              <w:bottom w:val="nil"/>
              <w:right w:val="nil"/>
            </w:tcBorders>
          </w:tcPr>
          <w:p w14:paraId="1773C48B" w14:textId="62EF0749" w:rsidR="007A0F3F" w:rsidRDefault="00C24C1D">
            <w:r>
              <w:t>1 John 4:1</w:t>
            </w:r>
          </w:p>
        </w:tc>
        <w:tc>
          <w:tcPr>
            <w:tcW w:w="2081" w:type="dxa"/>
            <w:tcBorders>
              <w:top w:val="nil"/>
              <w:left w:val="nil"/>
              <w:bottom w:val="nil"/>
              <w:right w:val="nil"/>
            </w:tcBorders>
          </w:tcPr>
          <w:p w14:paraId="4F47BE85" w14:textId="366312BB" w:rsidR="007A0F3F" w:rsidRDefault="00C24C1D">
            <w:r>
              <w:t>Romans 1:20</w:t>
            </w:r>
          </w:p>
        </w:tc>
        <w:tc>
          <w:tcPr>
            <w:tcW w:w="1980" w:type="dxa"/>
            <w:tcBorders>
              <w:top w:val="nil"/>
              <w:left w:val="nil"/>
              <w:bottom w:val="nil"/>
              <w:right w:val="nil"/>
            </w:tcBorders>
          </w:tcPr>
          <w:p w14:paraId="0E64CCBC" w14:textId="54EB0A89" w:rsidR="007A0F3F" w:rsidRDefault="00C24C1D">
            <w:r>
              <w:t>Romans 1:</w:t>
            </w:r>
            <w:r>
              <w:t>19</w:t>
            </w:r>
          </w:p>
        </w:tc>
      </w:tr>
    </w:tbl>
    <w:p w14:paraId="4A6D9844" w14:textId="63A60AC7" w:rsidR="0078232A" w:rsidRDefault="0028080F" w:rsidP="000942E9">
      <w:pPr>
        <w:ind w:left="270" w:right="234"/>
      </w:pPr>
      <w:r>
        <w:br/>
      </w:r>
      <w:r w:rsidR="0078232A" w:rsidRPr="0078232A">
        <w:t>See to it that no one takes you captive through hollow and deceptive philosophy, which depends on human tradition and the elemental spiritual forces of this world rather than on Christ.</w:t>
      </w:r>
      <w:r w:rsidR="0078232A">
        <w:t xml:space="preserve"> </w:t>
      </w:r>
      <w:r w:rsidR="0078232A" w:rsidRPr="0078232A">
        <w:t>This is what we speak, not in words taught us by human wisdom but in words taught by the Spirit, explaining spiritual realities with Spirit-taught words.</w:t>
      </w:r>
      <w:r w:rsidR="0078232A">
        <w:t xml:space="preserve"> G</w:t>
      </w:r>
      <w:r w:rsidR="0078232A" w:rsidRPr="0078232A">
        <w:t>uard what has been entrusted to your care. Turn away from godless chatter and the opposing ideas of what is falsely called knowledge</w:t>
      </w:r>
      <w:r w:rsidR="0078232A">
        <w:t xml:space="preserve">. </w:t>
      </w:r>
    </w:p>
    <w:p w14:paraId="09D0F6F8" w14:textId="77777777" w:rsidR="00C24C1D" w:rsidRDefault="00C24C1D" w:rsidP="000942E9">
      <w:pPr>
        <w:ind w:left="270" w:right="234"/>
      </w:pPr>
      <w:r w:rsidRPr="0028080F">
        <w:t>Where is the wise person? Where is the teacher of the law? Where is the philosopher of this age? Has not God made foolish the wisdom of the world?</w:t>
      </w:r>
      <w:r>
        <w:t xml:space="preserve"> </w:t>
      </w:r>
      <w:r w:rsidRPr="0028080F">
        <w:t>My goal is that they may be encouraged in heart and united in love, so that they may have the full riches of complete understanding, in order that they may know the mystery of God, namely, Christ, in whom are hidden all the treasures of wisdom and knowledge.</w:t>
      </w:r>
      <w:r>
        <w:t xml:space="preserve"> </w:t>
      </w:r>
      <w:r w:rsidRPr="0028080F">
        <w:t>For in him we live and move and have our being.</w:t>
      </w:r>
    </w:p>
    <w:p w14:paraId="0EB65A0E" w14:textId="6A4192F1" w:rsidR="0078232A" w:rsidRDefault="0078232A" w:rsidP="000942E9">
      <w:pPr>
        <w:ind w:left="270" w:right="234"/>
      </w:pPr>
      <w:r>
        <w:t>A</w:t>
      </w:r>
      <w:r w:rsidRPr="0078232A">
        <w:t xml:space="preserve">void foolish controversies and genealogies and arguments and quarrels about the </w:t>
      </w:r>
      <w:proofErr w:type="gramStart"/>
      <w:r w:rsidRPr="0078232A">
        <w:t>law, because</w:t>
      </w:r>
      <w:proofErr w:type="gramEnd"/>
      <w:r w:rsidRPr="0078232A">
        <w:t xml:space="preserve"> these are unprofitable and useless. Warn a divisive person once, and then warn them a second time. After that, have nothing to do with them.</w:t>
      </w:r>
      <w:r>
        <w:t xml:space="preserve"> </w:t>
      </w:r>
      <w:r w:rsidRPr="0078232A">
        <w:t>A group of Epicurean and Stoic philosophers began to debate with him. Some of them asked, “What is this babbler trying to say?” Others remarked, “He seems to be advocating foreign gods.” They said this because Paul was preaching the good news about Jesus and the resurrection.</w:t>
      </w:r>
      <w:r w:rsidR="00C24C1D" w:rsidRPr="00C24C1D">
        <w:t xml:space="preserve"> </w:t>
      </w:r>
      <w:r w:rsidR="00C24C1D" w:rsidRPr="0078232A">
        <w:t>For since in the wisdom of God the world through its wisdom did not know him, God was pleased through the foolishness of what was preached to save those who believe.</w:t>
      </w:r>
    </w:p>
    <w:p w14:paraId="71934B79" w14:textId="2080BF0E" w:rsidR="0078232A" w:rsidRDefault="0078232A" w:rsidP="000942E9">
      <w:pPr>
        <w:ind w:left="270" w:right="234"/>
      </w:pPr>
      <w:r w:rsidRPr="0078232A">
        <w:t>It is the glory of God to conceal a matter;</w:t>
      </w:r>
      <w:r>
        <w:t xml:space="preserve"> </w:t>
      </w:r>
      <w:r w:rsidRPr="0078232A">
        <w:t>to search out a matter is the glory of kings.</w:t>
      </w:r>
      <w:r>
        <w:t xml:space="preserve"> </w:t>
      </w:r>
      <w:proofErr w:type="gramStart"/>
      <w:r w:rsidRPr="0078232A">
        <w:t>Therefore</w:t>
      </w:r>
      <w:proofErr w:type="gramEnd"/>
      <w:r w:rsidRPr="0078232A">
        <w:t xml:space="preserve"> do not let anyone judge you by what you eat or drink, or with regard to a religious festival, a New Moon celebration or a Sabbath day. These are a shadow of the things that were to come; the reality, however, is found in Christ. Do not let anyone who delights in false humility and the worship of angels disqualify you. Such a person also goes into </w:t>
      </w:r>
      <w:proofErr w:type="gramStart"/>
      <w:r w:rsidRPr="0078232A">
        <w:t>great detail</w:t>
      </w:r>
      <w:proofErr w:type="gramEnd"/>
      <w:r w:rsidRPr="0078232A">
        <w:t xml:space="preserve"> about what they have seen; they are puffed up with idle notions by their unspiritual mind. They have lost connection with the head, from whom the whole body, supported and held together by its ligaments and sinews, grows as God causes it to grow.</w:t>
      </w:r>
      <w:r>
        <w:t xml:space="preserve"> </w:t>
      </w:r>
      <w:r w:rsidRPr="0078232A">
        <w:t>You believe that there is one God. Good! Even the demons believe that —and shudder.</w:t>
      </w:r>
    </w:p>
    <w:p w14:paraId="14F7E648" w14:textId="77777777" w:rsidR="00C24C1D" w:rsidRDefault="00C24C1D" w:rsidP="000942E9">
      <w:pPr>
        <w:ind w:left="270" w:right="234"/>
      </w:pPr>
      <w:r w:rsidRPr="0078232A">
        <w:t>Do not be afraid of those who kill the body but cannot kill the soul. Rather, be afraid of the One who can destroy both soul and body in hell.</w:t>
      </w:r>
      <w:r>
        <w:t xml:space="preserve"> </w:t>
      </w:r>
      <w:r w:rsidRPr="0078232A">
        <w:t>For the wages of sin is death, but the gift of God is eternal life in Christ Jesus our Lord.</w:t>
      </w:r>
      <w:r>
        <w:t xml:space="preserve">  </w:t>
      </w:r>
      <w:r w:rsidRPr="0078232A">
        <w:t>For it is written:</w:t>
      </w:r>
      <w:r>
        <w:t xml:space="preserve"> </w:t>
      </w:r>
      <w:r w:rsidRPr="0078232A">
        <w:t>“I will destroy the wisdom of the wise;</w:t>
      </w:r>
      <w:r>
        <w:t xml:space="preserve"> </w:t>
      </w:r>
      <w:r w:rsidRPr="0078232A">
        <w:t>the intelligence of the intelligent I will frustrate.”</w:t>
      </w:r>
      <w:r>
        <w:t xml:space="preserve"> </w:t>
      </w:r>
    </w:p>
    <w:p w14:paraId="788631A6" w14:textId="58B21126" w:rsidR="00C24C1D" w:rsidRDefault="0078232A" w:rsidP="000942E9">
      <w:pPr>
        <w:ind w:left="270" w:right="234"/>
      </w:pPr>
      <w:r w:rsidRPr="0078232A">
        <w:t>Dear friends, do not believe every spirit, but test the spirits to see whether they are from God, because many false prophets have gone out into the world.</w:t>
      </w:r>
      <w:r>
        <w:t xml:space="preserve"> </w:t>
      </w:r>
      <w:r w:rsidR="00C24C1D" w:rsidRPr="0078232A">
        <w:t>For since the creation of the world God’s invisible qualities—his eternal power and divine nature—have been clearly seen, being understood from what has been made, so that people are without excuse.</w:t>
      </w:r>
      <w:r w:rsidR="00C24C1D" w:rsidRPr="00C24C1D">
        <w:t xml:space="preserve"> </w:t>
      </w:r>
      <w:r w:rsidR="00C24C1D">
        <w:t>W</w:t>
      </w:r>
      <w:r w:rsidR="00C24C1D" w:rsidRPr="0078232A">
        <w:t xml:space="preserve">hat may be known about God is plain to </w:t>
      </w:r>
      <w:proofErr w:type="gramStart"/>
      <w:r w:rsidR="00C24C1D" w:rsidRPr="0078232A">
        <w:t>them, because</w:t>
      </w:r>
      <w:proofErr w:type="gramEnd"/>
      <w:r w:rsidR="00C24C1D" w:rsidRPr="0078232A">
        <w:t xml:space="preserve"> God has made it plain to them.</w:t>
      </w:r>
      <w:r w:rsidR="00C24C1D">
        <w:t xml:space="preserve"> </w:t>
      </w:r>
    </w:p>
    <w:p w14:paraId="4195C175" w14:textId="77777777" w:rsidR="00C24C1D" w:rsidRDefault="00C24C1D"/>
    <w:sectPr w:rsidR="00C24C1D" w:rsidSect="00A01B8A">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2A"/>
    <w:rsid w:val="000942E9"/>
    <w:rsid w:val="000F3850"/>
    <w:rsid w:val="00255482"/>
    <w:rsid w:val="0028080F"/>
    <w:rsid w:val="002A4689"/>
    <w:rsid w:val="004D3709"/>
    <w:rsid w:val="00756B4B"/>
    <w:rsid w:val="0078232A"/>
    <w:rsid w:val="007A0F3F"/>
    <w:rsid w:val="0094562C"/>
    <w:rsid w:val="00A01B8A"/>
    <w:rsid w:val="00A146D3"/>
    <w:rsid w:val="00C24C1D"/>
    <w:rsid w:val="00F44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97408"/>
  <w15:chartTrackingRefBased/>
  <w15:docId w15:val="{F708F713-76FE-48FC-939E-D2737EB77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23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23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23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23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23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23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23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23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23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23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23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23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23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23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23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23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23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232A"/>
    <w:rPr>
      <w:rFonts w:eastAsiaTheme="majorEastAsia" w:cstheme="majorBidi"/>
      <w:color w:val="272727" w:themeColor="text1" w:themeTint="D8"/>
    </w:rPr>
  </w:style>
  <w:style w:type="paragraph" w:styleId="Title">
    <w:name w:val="Title"/>
    <w:basedOn w:val="Normal"/>
    <w:next w:val="Normal"/>
    <w:link w:val="TitleChar"/>
    <w:uiPriority w:val="10"/>
    <w:qFormat/>
    <w:rsid w:val="007823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3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23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23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232A"/>
    <w:pPr>
      <w:spacing w:before="160"/>
      <w:jc w:val="center"/>
    </w:pPr>
    <w:rPr>
      <w:i/>
      <w:iCs/>
      <w:color w:val="404040" w:themeColor="text1" w:themeTint="BF"/>
    </w:rPr>
  </w:style>
  <w:style w:type="character" w:customStyle="1" w:styleId="QuoteChar">
    <w:name w:val="Quote Char"/>
    <w:basedOn w:val="DefaultParagraphFont"/>
    <w:link w:val="Quote"/>
    <w:uiPriority w:val="29"/>
    <w:rsid w:val="0078232A"/>
    <w:rPr>
      <w:i/>
      <w:iCs/>
      <w:color w:val="404040" w:themeColor="text1" w:themeTint="BF"/>
    </w:rPr>
  </w:style>
  <w:style w:type="paragraph" w:styleId="ListParagraph">
    <w:name w:val="List Paragraph"/>
    <w:basedOn w:val="Normal"/>
    <w:uiPriority w:val="34"/>
    <w:qFormat/>
    <w:rsid w:val="0078232A"/>
    <w:pPr>
      <w:ind w:left="720"/>
      <w:contextualSpacing/>
    </w:pPr>
  </w:style>
  <w:style w:type="character" w:styleId="IntenseEmphasis">
    <w:name w:val="Intense Emphasis"/>
    <w:basedOn w:val="DefaultParagraphFont"/>
    <w:uiPriority w:val="21"/>
    <w:qFormat/>
    <w:rsid w:val="0078232A"/>
    <w:rPr>
      <w:i/>
      <w:iCs/>
      <w:color w:val="0F4761" w:themeColor="accent1" w:themeShade="BF"/>
    </w:rPr>
  </w:style>
  <w:style w:type="paragraph" w:styleId="IntenseQuote">
    <w:name w:val="Intense Quote"/>
    <w:basedOn w:val="Normal"/>
    <w:next w:val="Normal"/>
    <w:link w:val="IntenseQuoteChar"/>
    <w:uiPriority w:val="30"/>
    <w:qFormat/>
    <w:rsid w:val="007823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232A"/>
    <w:rPr>
      <w:i/>
      <w:iCs/>
      <w:color w:val="0F4761" w:themeColor="accent1" w:themeShade="BF"/>
    </w:rPr>
  </w:style>
  <w:style w:type="character" w:styleId="IntenseReference">
    <w:name w:val="Intense Reference"/>
    <w:basedOn w:val="DefaultParagraphFont"/>
    <w:uiPriority w:val="32"/>
    <w:qFormat/>
    <w:rsid w:val="0078232A"/>
    <w:rPr>
      <w:b/>
      <w:bCs/>
      <w:smallCaps/>
      <w:color w:val="0F4761" w:themeColor="accent1" w:themeShade="BF"/>
      <w:spacing w:val="5"/>
    </w:rPr>
  </w:style>
  <w:style w:type="character" w:styleId="Hyperlink">
    <w:name w:val="Hyperlink"/>
    <w:basedOn w:val="DefaultParagraphFont"/>
    <w:uiPriority w:val="99"/>
    <w:unhideWhenUsed/>
    <w:rsid w:val="0078232A"/>
    <w:rPr>
      <w:color w:val="467886" w:themeColor="hyperlink"/>
      <w:u w:val="single"/>
    </w:rPr>
  </w:style>
  <w:style w:type="character" w:styleId="UnresolvedMention">
    <w:name w:val="Unresolved Mention"/>
    <w:basedOn w:val="DefaultParagraphFont"/>
    <w:uiPriority w:val="99"/>
    <w:semiHidden/>
    <w:unhideWhenUsed/>
    <w:rsid w:val="0078232A"/>
    <w:rPr>
      <w:color w:val="605E5C"/>
      <w:shd w:val="clear" w:color="auto" w:fill="E1DFDD"/>
    </w:rPr>
  </w:style>
  <w:style w:type="table" w:styleId="TableGrid">
    <w:name w:val="Table Grid"/>
    <w:basedOn w:val="TableNormal"/>
    <w:uiPriority w:val="39"/>
    <w:rsid w:val="007A0F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69557">
      <w:bodyDiv w:val="1"/>
      <w:marLeft w:val="0"/>
      <w:marRight w:val="0"/>
      <w:marTop w:val="0"/>
      <w:marBottom w:val="0"/>
      <w:divBdr>
        <w:top w:val="none" w:sz="0" w:space="0" w:color="auto"/>
        <w:left w:val="none" w:sz="0" w:space="0" w:color="auto"/>
        <w:bottom w:val="none" w:sz="0" w:space="0" w:color="auto"/>
        <w:right w:val="none" w:sz="0" w:space="0" w:color="auto"/>
      </w:divBdr>
      <w:divsChild>
        <w:div w:id="114719109">
          <w:marLeft w:val="0"/>
          <w:marRight w:val="0"/>
          <w:marTop w:val="0"/>
          <w:marBottom w:val="0"/>
          <w:divBdr>
            <w:top w:val="none" w:sz="0" w:space="0" w:color="auto"/>
            <w:left w:val="none" w:sz="0" w:space="0" w:color="auto"/>
            <w:bottom w:val="none" w:sz="0" w:space="0" w:color="auto"/>
            <w:right w:val="none" w:sz="0" w:space="0" w:color="auto"/>
          </w:divBdr>
          <w:divsChild>
            <w:div w:id="716051347">
              <w:marLeft w:val="0"/>
              <w:marRight w:val="0"/>
              <w:marTop w:val="0"/>
              <w:marBottom w:val="0"/>
              <w:divBdr>
                <w:top w:val="none" w:sz="0" w:space="0" w:color="auto"/>
                <w:left w:val="none" w:sz="0" w:space="0" w:color="auto"/>
                <w:bottom w:val="none" w:sz="0" w:space="0" w:color="auto"/>
                <w:right w:val="none" w:sz="0" w:space="0" w:color="auto"/>
              </w:divBdr>
              <w:divsChild>
                <w:div w:id="168564562">
                  <w:marLeft w:val="0"/>
                  <w:marRight w:val="0"/>
                  <w:marTop w:val="0"/>
                  <w:marBottom w:val="0"/>
                  <w:divBdr>
                    <w:top w:val="none" w:sz="0" w:space="0" w:color="auto"/>
                    <w:left w:val="none" w:sz="0" w:space="0" w:color="auto"/>
                    <w:bottom w:val="none" w:sz="0" w:space="0" w:color="auto"/>
                    <w:right w:val="none" w:sz="0" w:space="0" w:color="auto"/>
                  </w:divBdr>
                  <w:divsChild>
                    <w:div w:id="8104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48766">
              <w:marLeft w:val="0"/>
              <w:marRight w:val="0"/>
              <w:marTop w:val="0"/>
              <w:marBottom w:val="0"/>
              <w:divBdr>
                <w:top w:val="single" w:sz="6" w:space="0" w:color="CCCCCC"/>
                <w:left w:val="none" w:sz="0" w:space="0" w:color="auto"/>
                <w:bottom w:val="none" w:sz="0" w:space="0" w:color="auto"/>
                <w:right w:val="none" w:sz="0" w:space="0" w:color="auto"/>
              </w:divBdr>
              <w:divsChild>
                <w:div w:id="19782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06559">
      <w:bodyDiv w:val="1"/>
      <w:marLeft w:val="0"/>
      <w:marRight w:val="0"/>
      <w:marTop w:val="0"/>
      <w:marBottom w:val="0"/>
      <w:divBdr>
        <w:top w:val="none" w:sz="0" w:space="0" w:color="auto"/>
        <w:left w:val="none" w:sz="0" w:space="0" w:color="auto"/>
        <w:bottom w:val="none" w:sz="0" w:space="0" w:color="auto"/>
        <w:right w:val="none" w:sz="0" w:space="0" w:color="auto"/>
      </w:divBdr>
      <w:divsChild>
        <w:div w:id="805897174">
          <w:marLeft w:val="0"/>
          <w:marRight w:val="0"/>
          <w:marTop w:val="0"/>
          <w:marBottom w:val="0"/>
          <w:divBdr>
            <w:top w:val="none" w:sz="0" w:space="0" w:color="auto"/>
            <w:left w:val="none" w:sz="0" w:space="0" w:color="auto"/>
            <w:bottom w:val="none" w:sz="0" w:space="0" w:color="auto"/>
            <w:right w:val="none" w:sz="0" w:space="0" w:color="auto"/>
          </w:divBdr>
          <w:divsChild>
            <w:div w:id="1036076195">
              <w:marLeft w:val="0"/>
              <w:marRight w:val="0"/>
              <w:marTop w:val="0"/>
              <w:marBottom w:val="0"/>
              <w:divBdr>
                <w:top w:val="none" w:sz="0" w:space="0" w:color="auto"/>
                <w:left w:val="none" w:sz="0" w:space="0" w:color="auto"/>
                <w:bottom w:val="none" w:sz="0" w:space="0" w:color="auto"/>
                <w:right w:val="none" w:sz="0" w:space="0" w:color="auto"/>
              </w:divBdr>
              <w:divsChild>
                <w:div w:id="1614051221">
                  <w:marLeft w:val="0"/>
                  <w:marRight w:val="0"/>
                  <w:marTop w:val="0"/>
                  <w:marBottom w:val="0"/>
                  <w:divBdr>
                    <w:top w:val="none" w:sz="0" w:space="0" w:color="auto"/>
                    <w:left w:val="none" w:sz="0" w:space="0" w:color="auto"/>
                    <w:bottom w:val="none" w:sz="0" w:space="0" w:color="auto"/>
                    <w:right w:val="none" w:sz="0" w:space="0" w:color="auto"/>
                  </w:divBdr>
                  <w:divsChild>
                    <w:div w:id="10061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80547">
              <w:marLeft w:val="0"/>
              <w:marRight w:val="0"/>
              <w:marTop w:val="0"/>
              <w:marBottom w:val="0"/>
              <w:divBdr>
                <w:top w:val="single" w:sz="6" w:space="0" w:color="CCCCCC"/>
                <w:left w:val="none" w:sz="0" w:space="0" w:color="auto"/>
                <w:bottom w:val="none" w:sz="0" w:space="0" w:color="auto"/>
                <w:right w:val="none" w:sz="0" w:space="0" w:color="auto"/>
              </w:divBdr>
              <w:divsChild>
                <w:div w:id="10781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406381">
      <w:bodyDiv w:val="1"/>
      <w:marLeft w:val="0"/>
      <w:marRight w:val="0"/>
      <w:marTop w:val="0"/>
      <w:marBottom w:val="0"/>
      <w:divBdr>
        <w:top w:val="none" w:sz="0" w:space="0" w:color="auto"/>
        <w:left w:val="none" w:sz="0" w:space="0" w:color="auto"/>
        <w:bottom w:val="none" w:sz="0" w:space="0" w:color="auto"/>
        <w:right w:val="none" w:sz="0" w:space="0" w:color="auto"/>
      </w:divBdr>
      <w:divsChild>
        <w:div w:id="1684437823">
          <w:marLeft w:val="0"/>
          <w:marRight w:val="0"/>
          <w:marTop w:val="0"/>
          <w:marBottom w:val="0"/>
          <w:divBdr>
            <w:top w:val="none" w:sz="0" w:space="0" w:color="auto"/>
            <w:left w:val="none" w:sz="0" w:space="0" w:color="auto"/>
            <w:bottom w:val="none" w:sz="0" w:space="0" w:color="auto"/>
            <w:right w:val="none" w:sz="0" w:space="0" w:color="auto"/>
          </w:divBdr>
        </w:div>
        <w:div w:id="640574113">
          <w:marLeft w:val="0"/>
          <w:marRight w:val="0"/>
          <w:marTop w:val="0"/>
          <w:marBottom w:val="0"/>
          <w:divBdr>
            <w:top w:val="none" w:sz="0" w:space="0" w:color="auto"/>
            <w:left w:val="none" w:sz="0" w:space="0" w:color="auto"/>
            <w:bottom w:val="none" w:sz="0" w:space="0" w:color="auto"/>
            <w:right w:val="none" w:sz="0" w:space="0" w:color="auto"/>
          </w:divBdr>
          <w:divsChild>
            <w:div w:id="141747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92880449">
      <w:bodyDiv w:val="1"/>
      <w:marLeft w:val="0"/>
      <w:marRight w:val="0"/>
      <w:marTop w:val="0"/>
      <w:marBottom w:val="0"/>
      <w:divBdr>
        <w:top w:val="none" w:sz="0" w:space="0" w:color="auto"/>
        <w:left w:val="none" w:sz="0" w:space="0" w:color="auto"/>
        <w:bottom w:val="none" w:sz="0" w:space="0" w:color="auto"/>
        <w:right w:val="none" w:sz="0" w:space="0" w:color="auto"/>
      </w:divBdr>
      <w:divsChild>
        <w:div w:id="2046983543">
          <w:marLeft w:val="0"/>
          <w:marRight w:val="0"/>
          <w:marTop w:val="0"/>
          <w:marBottom w:val="0"/>
          <w:divBdr>
            <w:top w:val="none" w:sz="0" w:space="0" w:color="auto"/>
            <w:left w:val="none" w:sz="0" w:space="0" w:color="auto"/>
            <w:bottom w:val="none" w:sz="0" w:space="0" w:color="auto"/>
            <w:right w:val="none" w:sz="0" w:space="0" w:color="auto"/>
          </w:divBdr>
        </w:div>
        <w:div w:id="1772237010">
          <w:marLeft w:val="0"/>
          <w:marRight w:val="0"/>
          <w:marTop w:val="0"/>
          <w:marBottom w:val="0"/>
          <w:divBdr>
            <w:top w:val="none" w:sz="0" w:space="0" w:color="auto"/>
            <w:left w:val="none" w:sz="0" w:space="0" w:color="auto"/>
            <w:bottom w:val="none" w:sz="0" w:space="0" w:color="auto"/>
            <w:right w:val="none" w:sz="0" w:space="0" w:color="auto"/>
          </w:divBdr>
          <w:divsChild>
            <w:div w:id="19266933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523</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2</cp:revision>
  <dcterms:created xsi:type="dcterms:W3CDTF">2024-01-20T20:11:00Z</dcterms:created>
  <dcterms:modified xsi:type="dcterms:W3CDTF">2024-01-20T20:53:00Z</dcterms:modified>
</cp:coreProperties>
</file>