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90"/>
      </w:tblGrid>
      <w:tr w:rsidR="00A9781C" w:rsidRPr="00A9781C" w14:paraId="3B3F22BE" w14:textId="77777777" w:rsidTr="007515C5">
        <w:tc>
          <w:tcPr>
            <w:tcW w:w="10165" w:type="dxa"/>
            <w:gridSpan w:val="2"/>
          </w:tcPr>
          <w:p w14:paraId="37F9720A" w14:textId="14B18696" w:rsidR="00A9781C" w:rsidRPr="00A9781C" w:rsidRDefault="00A9781C" w:rsidP="00A9781C">
            <w:pPr>
              <w:jc w:val="center"/>
              <w:rPr>
                <w:b/>
                <w:bCs/>
                <w:sz w:val="44"/>
                <w:szCs w:val="44"/>
              </w:rPr>
            </w:pPr>
            <w:r w:rsidRPr="00A9781C">
              <w:rPr>
                <w:b/>
                <w:bCs/>
                <w:sz w:val="44"/>
                <w:szCs w:val="44"/>
              </w:rPr>
              <w:t>TULIP</w:t>
            </w:r>
            <w:r w:rsidR="007515C5">
              <w:rPr>
                <w:b/>
                <w:bCs/>
                <w:sz w:val="44"/>
                <w:szCs w:val="44"/>
              </w:rPr>
              <w:t xml:space="preserve"> </w:t>
            </w:r>
            <w:r w:rsidRPr="00A9781C">
              <w:rPr>
                <w:b/>
                <w:bCs/>
                <w:sz w:val="44"/>
                <w:szCs w:val="44"/>
              </w:rPr>
              <w:t>versus</w:t>
            </w:r>
            <w:r w:rsidR="007515C5">
              <w:rPr>
                <w:b/>
                <w:bCs/>
                <w:sz w:val="44"/>
                <w:szCs w:val="44"/>
              </w:rPr>
              <w:t xml:space="preserve"> </w:t>
            </w:r>
            <w:r w:rsidRPr="00A9781C">
              <w:rPr>
                <w:b/>
                <w:bCs/>
                <w:sz w:val="44"/>
                <w:szCs w:val="44"/>
              </w:rPr>
              <w:t>ROSES</w:t>
            </w:r>
          </w:p>
        </w:tc>
      </w:tr>
      <w:tr w:rsidR="00A9781C" w14:paraId="40EB4EE2" w14:textId="77777777" w:rsidTr="007515C5">
        <w:tc>
          <w:tcPr>
            <w:tcW w:w="4675" w:type="dxa"/>
          </w:tcPr>
          <w:p w14:paraId="238D1A41" w14:textId="57F3DD1D" w:rsidR="00A9781C" w:rsidRPr="007515C5" w:rsidRDefault="00A9781C">
            <w:pPr>
              <w:rPr>
                <w:sz w:val="24"/>
                <w:szCs w:val="24"/>
              </w:rPr>
            </w:pPr>
            <w:r w:rsidRPr="007515C5">
              <w:rPr>
                <w:b/>
                <w:bCs/>
                <w:sz w:val="32"/>
                <w:szCs w:val="32"/>
              </w:rPr>
              <w:t>T</w:t>
            </w:r>
            <w:r w:rsidRPr="007515C5">
              <w:rPr>
                <w:sz w:val="24"/>
                <w:szCs w:val="24"/>
              </w:rPr>
              <w:t>otal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Depravity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Man’s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total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lack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spiritual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good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and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inability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do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good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before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God</w:t>
            </w:r>
            <w:r w:rsidRPr="007515C5">
              <w:rPr>
                <w:sz w:val="24"/>
                <w:szCs w:val="24"/>
              </w:rPr>
              <w:t>.</w:t>
            </w:r>
          </w:p>
          <w:p w14:paraId="0024974A" w14:textId="5F780E0B" w:rsidR="00A9781C" w:rsidRPr="007515C5" w:rsidRDefault="00A9781C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052D7CC4" w14:textId="12F5D431" w:rsidR="006953F5" w:rsidRPr="006953F5" w:rsidRDefault="006953F5" w:rsidP="006953F5">
            <w:pPr>
              <w:rPr>
                <w:sz w:val="24"/>
                <w:szCs w:val="24"/>
              </w:rPr>
            </w:pPr>
            <w:r w:rsidRPr="006953F5">
              <w:rPr>
                <w:b/>
                <w:bCs/>
                <w:sz w:val="32"/>
                <w:szCs w:val="32"/>
              </w:rPr>
              <w:t>R</w:t>
            </w:r>
            <w:r w:rsidRPr="006953F5">
              <w:rPr>
                <w:sz w:val="24"/>
                <w:szCs w:val="24"/>
              </w:rPr>
              <w:t>adical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Depravity</w:t>
            </w:r>
            <w:r w:rsidR="007515C5">
              <w:rPr>
                <w:b/>
                <w:bCs/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Compared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with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total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depravity,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i/>
                <w:iCs/>
                <w:sz w:val="24"/>
                <w:szCs w:val="24"/>
              </w:rPr>
              <w:t>radical</w:t>
            </w:r>
            <w:r w:rsidR="007515C5">
              <w:rPr>
                <w:i/>
                <w:iCs/>
                <w:sz w:val="24"/>
                <w:szCs w:val="24"/>
              </w:rPr>
              <w:t xml:space="preserve"> </w:t>
            </w:r>
            <w:r w:rsidRPr="006953F5">
              <w:rPr>
                <w:i/>
                <w:iCs/>
                <w:sz w:val="24"/>
                <w:szCs w:val="24"/>
              </w:rPr>
              <w:t>depravity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agrees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every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aspect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our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being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was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damaged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through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Fall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and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we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can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do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nothing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save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ourselves,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but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affirms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humans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are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not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totally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evil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because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we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retain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image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God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despite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our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fallenness.</w:t>
            </w:r>
          </w:p>
          <w:p w14:paraId="16CC9135" w14:textId="052721EF" w:rsidR="00A9781C" w:rsidRPr="007515C5" w:rsidRDefault="00A9781C">
            <w:pPr>
              <w:rPr>
                <w:sz w:val="24"/>
                <w:szCs w:val="24"/>
              </w:rPr>
            </w:pPr>
          </w:p>
        </w:tc>
      </w:tr>
      <w:tr w:rsidR="00A9781C" w14:paraId="2FAB8D0D" w14:textId="77777777" w:rsidTr="007515C5">
        <w:tc>
          <w:tcPr>
            <w:tcW w:w="4675" w:type="dxa"/>
          </w:tcPr>
          <w:p w14:paraId="01CB8BF1" w14:textId="1030876E" w:rsidR="00A9781C" w:rsidRPr="007515C5" w:rsidRDefault="00A9781C">
            <w:pPr>
              <w:rPr>
                <w:sz w:val="24"/>
                <w:szCs w:val="24"/>
              </w:rPr>
            </w:pPr>
            <w:r w:rsidRPr="007515C5">
              <w:rPr>
                <w:b/>
                <w:bCs/>
                <w:sz w:val="32"/>
                <w:szCs w:val="32"/>
              </w:rPr>
              <w:t>U</w:t>
            </w:r>
            <w:r w:rsidRPr="007515C5">
              <w:rPr>
                <w:sz w:val="24"/>
                <w:szCs w:val="24"/>
              </w:rPr>
              <w:t>nconditional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Election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act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God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before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creation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which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chooses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some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people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saved,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not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account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any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foreseen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merit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them,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but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only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because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his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sovereign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good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pleasure</w:t>
            </w:r>
          </w:p>
          <w:p w14:paraId="1E3E17E4" w14:textId="7D90A282" w:rsidR="00A9781C" w:rsidRPr="007515C5" w:rsidRDefault="00A9781C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29579628" w14:textId="2F7EFF18" w:rsidR="006953F5" w:rsidRPr="006953F5" w:rsidRDefault="006953F5" w:rsidP="006953F5">
            <w:pPr>
              <w:rPr>
                <w:sz w:val="24"/>
                <w:szCs w:val="24"/>
              </w:rPr>
            </w:pPr>
            <w:r w:rsidRPr="006953F5">
              <w:rPr>
                <w:b/>
                <w:bCs/>
                <w:sz w:val="32"/>
                <w:szCs w:val="32"/>
              </w:rPr>
              <w:t>O</w:t>
            </w:r>
            <w:r w:rsidRPr="006953F5">
              <w:rPr>
                <w:sz w:val="24"/>
                <w:szCs w:val="24"/>
              </w:rPr>
              <w:t>vercoming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Grace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Compared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with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irresistible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grace,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i/>
                <w:iCs/>
                <w:sz w:val="24"/>
                <w:szCs w:val="24"/>
              </w:rPr>
              <w:t>overcoming</w:t>
            </w:r>
            <w:r w:rsidR="007515C5">
              <w:rPr>
                <w:i/>
                <w:iCs/>
                <w:sz w:val="24"/>
                <w:szCs w:val="24"/>
              </w:rPr>
              <w:t xml:space="preserve"> </w:t>
            </w:r>
            <w:r w:rsidRPr="006953F5">
              <w:rPr>
                <w:i/>
                <w:iCs/>
                <w:sz w:val="24"/>
                <w:szCs w:val="24"/>
              </w:rPr>
              <w:t>grace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(or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effectual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calling)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affirms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God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accomplishes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salvation,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but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differs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in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rather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than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salvation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being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mechanical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and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deterministic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process,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it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allows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for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even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sinful,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obstinate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humans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respond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God’s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persistent</w:t>
            </w:r>
            <w:r w:rsidR="007515C5">
              <w:rPr>
                <w:sz w:val="24"/>
                <w:szCs w:val="24"/>
              </w:rPr>
              <w:t xml:space="preserve"> </w:t>
            </w:r>
            <w:r w:rsidRPr="006953F5">
              <w:rPr>
                <w:sz w:val="24"/>
                <w:szCs w:val="24"/>
              </w:rPr>
              <w:t>wooing.</w:t>
            </w:r>
          </w:p>
          <w:p w14:paraId="4F273F13" w14:textId="77777777" w:rsidR="00A9781C" w:rsidRPr="007515C5" w:rsidRDefault="00A9781C">
            <w:pPr>
              <w:rPr>
                <w:sz w:val="24"/>
                <w:szCs w:val="24"/>
              </w:rPr>
            </w:pPr>
          </w:p>
        </w:tc>
      </w:tr>
      <w:tr w:rsidR="00A9781C" w14:paraId="268940CB" w14:textId="77777777" w:rsidTr="007515C5">
        <w:tc>
          <w:tcPr>
            <w:tcW w:w="4675" w:type="dxa"/>
          </w:tcPr>
          <w:p w14:paraId="11644C8A" w14:textId="1FF9B54B" w:rsidR="00A9781C" w:rsidRPr="007515C5" w:rsidRDefault="00A9781C">
            <w:pPr>
              <w:rPr>
                <w:sz w:val="24"/>
                <w:szCs w:val="24"/>
              </w:rPr>
            </w:pPr>
            <w:r w:rsidRPr="007515C5">
              <w:rPr>
                <w:b/>
                <w:bCs/>
                <w:sz w:val="32"/>
                <w:szCs w:val="32"/>
              </w:rPr>
              <w:t>L</w:t>
            </w:r>
            <w:r w:rsidRPr="007515C5">
              <w:rPr>
                <w:sz w:val="24"/>
                <w:szCs w:val="24"/>
              </w:rPr>
              <w:t>imited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Atonement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Christ’s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death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actually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paid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for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sins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those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whom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knew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would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ultimately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saved.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preferable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term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for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this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view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‘particular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redemption’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power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atonement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not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limited,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but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rather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fully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effective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for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particular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people</w:t>
            </w:r>
          </w:p>
          <w:p w14:paraId="634EFAB2" w14:textId="64040385" w:rsidR="00A9781C" w:rsidRPr="007515C5" w:rsidRDefault="00A9781C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05D936BD" w14:textId="69C26627" w:rsidR="006953F5" w:rsidRPr="007515C5" w:rsidRDefault="006953F5" w:rsidP="006953F5">
            <w:pPr>
              <w:rPr>
                <w:sz w:val="24"/>
                <w:szCs w:val="24"/>
              </w:rPr>
            </w:pPr>
            <w:r w:rsidRPr="007515C5">
              <w:rPr>
                <w:b/>
                <w:bCs/>
                <w:sz w:val="32"/>
                <w:szCs w:val="32"/>
              </w:rPr>
              <w:t>S</w:t>
            </w:r>
            <w:r w:rsidRPr="007515C5">
              <w:rPr>
                <w:sz w:val="24"/>
                <w:szCs w:val="24"/>
              </w:rPr>
              <w:t>overeign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Election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In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contrast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double</w:t>
            </w:r>
            <w:r w:rsidR="007515C5">
              <w:rPr>
                <w:sz w:val="24"/>
                <w:szCs w:val="24"/>
              </w:rPr>
              <w:t xml:space="preserve"> </w:t>
            </w:r>
            <w:proofErr w:type="spellStart"/>
            <w:r w:rsidRPr="007515C5">
              <w:rPr>
                <w:sz w:val="24"/>
                <w:szCs w:val="24"/>
              </w:rPr>
              <w:t>predestinarianism</w:t>
            </w:r>
            <w:proofErr w:type="spellEnd"/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unconditional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election,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God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sovereignly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elects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those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whom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He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foreknows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will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respond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Him.</w:t>
            </w:r>
          </w:p>
          <w:p w14:paraId="67F469BC" w14:textId="77777777" w:rsidR="00A9781C" w:rsidRPr="007515C5" w:rsidRDefault="00A9781C">
            <w:pPr>
              <w:rPr>
                <w:sz w:val="24"/>
                <w:szCs w:val="24"/>
              </w:rPr>
            </w:pPr>
          </w:p>
        </w:tc>
      </w:tr>
      <w:tr w:rsidR="00A9781C" w14:paraId="2B8DF609" w14:textId="77777777" w:rsidTr="007515C5">
        <w:tc>
          <w:tcPr>
            <w:tcW w:w="4675" w:type="dxa"/>
          </w:tcPr>
          <w:p w14:paraId="45CCF00E" w14:textId="381063B7" w:rsidR="00A9781C" w:rsidRPr="007515C5" w:rsidRDefault="00A9781C">
            <w:pPr>
              <w:rPr>
                <w:sz w:val="24"/>
                <w:szCs w:val="24"/>
              </w:rPr>
            </w:pPr>
            <w:r w:rsidRPr="007515C5">
              <w:rPr>
                <w:b/>
                <w:bCs/>
                <w:sz w:val="32"/>
                <w:szCs w:val="32"/>
              </w:rPr>
              <w:t>I</w:t>
            </w:r>
            <w:r w:rsidRPr="007515C5">
              <w:rPr>
                <w:sz w:val="24"/>
                <w:szCs w:val="24"/>
              </w:rPr>
              <w:t>rresistible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Grace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term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refers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fact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God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effectively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calls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people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and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also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gives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them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regeneration,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both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which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guarantee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will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respond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saving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faith.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This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term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subject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misunderstanding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since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seems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imply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people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do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not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make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voluntary,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willing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choice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in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responding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gospel</w:t>
            </w:r>
          </w:p>
          <w:p w14:paraId="7A876A02" w14:textId="0C0F6338" w:rsidR="00A9781C" w:rsidRPr="007515C5" w:rsidRDefault="00A9781C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10A61666" w14:textId="6ABDA856" w:rsidR="006953F5" w:rsidRPr="007515C5" w:rsidRDefault="006953F5" w:rsidP="006953F5">
            <w:pPr>
              <w:rPr>
                <w:sz w:val="24"/>
                <w:szCs w:val="24"/>
              </w:rPr>
            </w:pPr>
            <w:r w:rsidRPr="007515C5">
              <w:rPr>
                <w:b/>
                <w:bCs/>
                <w:sz w:val="32"/>
                <w:szCs w:val="32"/>
              </w:rPr>
              <w:t>E</w:t>
            </w:r>
            <w:r w:rsidRPr="007515C5">
              <w:rPr>
                <w:sz w:val="24"/>
                <w:szCs w:val="24"/>
              </w:rPr>
              <w:t>ternal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Life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phrase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“perseverance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saints”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might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suggest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although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we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are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saved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by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grace,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we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are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kept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by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our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good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works.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phrase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“Once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saved,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always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saved”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could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suggest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we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could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claim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Christ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as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Savior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without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making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Him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Lord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our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lives.</w:t>
            </w:r>
          </w:p>
          <w:p w14:paraId="37FACCC2" w14:textId="77777777" w:rsidR="00A9781C" w:rsidRPr="007515C5" w:rsidRDefault="00A9781C">
            <w:pPr>
              <w:rPr>
                <w:sz w:val="24"/>
                <w:szCs w:val="24"/>
              </w:rPr>
            </w:pPr>
          </w:p>
        </w:tc>
      </w:tr>
      <w:tr w:rsidR="00A9781C" w14:paraId="28793BB6" w14:textId="77777777" w:rsidTr="007515C5">
        <w:tc>
          <w:tcPr>
            <w:tcW w:w="4675" w:type="dxa"/>
          </w:tcPr>
          <w:p w14:paraId="6A5375A5" w14:textId="4640E8E6" w:rsidR="00A9781C" w:rsidRPr="007515C5" w:rsidRDefault="00A9781C">
            <w:pPr>
              <w:rPr>
                <w:sz w:val="24"/>
                <w:szCs w:val="24"/>
              </w:rPr>
            </w:pPr>
            <w:r w:rsidRPr="007515C5">
              <w:rPr>
                <w:b/>
                <w:bCs/>
                <w:sz w:val="32"/>
                <w:szCs w:val="32"/>
              </w:rPr>
              <w:t>P</w:t>
            </w:r>
            <w:r w:rsidRPr="007515C5">
              <w:rPr>
                <w:sz w:val="24"/>
                <w:szCs w:val="24"/>
              </w:rPr>
              <w:t>erseverance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Saints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doctrine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all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those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who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are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truly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‘born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again’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will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kept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God’s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power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and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will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persevere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Christians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until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end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of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their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lives,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and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only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those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who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persevere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until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the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end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have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truly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been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‘born</w:t>
            </w:r>
            <w:r w:rsidR="007515C5">
              <w:rPr>
                <w:sz w:val="24"/>
                <w:szCs w:val="24"/>
              </w:rPr>
              <w:t xml:space="preserve"> </w:t>
            </w:r>
            <w:r w:rsidR="006953F5" w:rsidRPr="007515C5">
              <w:rPr>
                <w:sz w:val="24"/>
                <w:szCs w:val="24"/>
              </w:rPr>
              <w:t>again’</w:t>
            </w:r>
          </w:p>
          <w:p w14:paraId="00247CA8" w14:textId="5EDA1EA4" w:rsidR="00A9781C" w:rsidRPr="007515C5" w:rsidRDefault="00A9781C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50EB2397" w14:textId="7B05485D" w:rsidR="006953F5" w:rsidRPr="007515C5" w:rsidRDefault="006953F5" w:rsidP="006953F5">
            <w:pPr>
              <w:rPr>
                <w:sz w:val="24"/>
                <w:szCs w:val="24"/>
              </w:rPr>
            </w:pPr>
            <w:r w:rsidRPr="007515C5">
              <w:rPr>
                <w:b/>
                <w:bCs/>
                <w:sz w:val="32"/>
                <w:szCs w:val="32"/>
              </w:rPr>
              <w:t>S</w:t>
            </w:r>
            <w:r w:rsidRPr="007515C5">
              <w:rPr>
                <w:sz w:val="24"/>
                <w:szCs w:val="24"/>
              </w:rPr>
              <w:t>ingular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Redemption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–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Finally,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unlike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limited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atonement,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i/>
                <w:iCs/>
                <w:sz w:val="24"/>
                <w:szCs w:val="24"/>
              </w:rPr>
              <w:t>singular</w:t>
            </w:r>
            <w:r w:rsidR="007515C5">
              <w:rPr>
                <w:i/>
                <w:iCs/>
                <w:sz w:val="24"/>
                <w:szCs w:val="24"/>
              </w:rPr>
              <w:t xml:space="preserve"> </w:t>
            </w:r>
            <w:r w:rsidRPr="007515C5">
              <w:rPr>
                <w:i/>
                <w:iCs/>
                <w:sz w:val="24"/>
                <w:szCs w:val="24"/>
              </w:rPr>
              <w:t>redemption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communicates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that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Jesus’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death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was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sufficient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to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save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everyone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but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is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efficient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only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for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those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who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repent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and</w:t>
            </w:r>
            <w:r w:rsidR="007515C5">
              <w:rPr>
                <w:sz w:val="24"/>
                <w:szCs w:val="24"/>
              </w:rPr>
              <w:t xml:space="preserve"> </w:t>
            </w:r>
            <w:r w:rsidRPr="007515C5">
              <w:rPr>
                <w:sz w:val="24"/>
                <w:szCs w:val="24"/>
              </w:rPr>
              <w:t>believe.</w:t>
            </w:r>
          </w:p>
          <w:p w14:paraId="12CEF427" w14:textId="77777777" w:rsidR="00A9781C" w:rsidRPr="007515C5" w:rsidRDefault="00A9781C">
            <w:pPr>
              <w:rPr>
                <w:sz w:val="24"/>
                <w:szCs w:val="24"/>
              </w:rPr>
            </w:pPr>
          </w:p>
        </w:tc>
      </w:tr>
      <w:tr w:rsidR="006953F5" w:rsidRPr="007515C5" w14:paraId="71413769" w14:textId="77777777" w:rsidTr="007515C5">
        <w:tc>
          <w:tcPr>
            <w:tcW w:w="4675" w:type="dxa"/>
          </w:tcPr>
          <w:p w14:paraId="47DEE74E" w14:textId="7E72A44C" w:rsidR="006953F5" w:rsidRPr="007515C5" w:rsidRDefault="006953F5">
            <w:pPr>
              <w:rPr>
                <w:sz w:val="20"/>
                <w:szCs w:val="20"/>
              </w:rPr>
            </w:pPr>
            <w:r w:rsidRPr="007515C5">
              <w:rPr>
                <w:sz w:val="20"/>
                <w:szCs w:val="20"/>
              </w:rPr>
              <w:t>Above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definitions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from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Wayne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Grudem’s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i/>
                <w:iCs/>
                <w:sz w:val="20"/>
                <w:szCs w:val="20"/>
              </w:rPr>
              <w:t>Systematic</w:t>
            </w:r>
            <w:r w:rsidR="007515C5" w:rsidRPr="007515C5">
              <w:rPr>
                <w:i/>
                <w:iCs/>
                <w:sz w:val="20"/>
                <w:szCs w:val="20"/>
              </w:rPr>
              <w:t xml:space="preserve"> </w:t>
            </w:r>
            <w:r w:rsidRPr="007515C5">
              <w:rPr>
                <w:i/>
                <w:iCs/>
                <w:sz w:val="20"/>
                <w:szCs w:val="20"/>
              </w:rPr>
              <w:t>Theology</w:t>
            </w:r>
            <w:r w:rsidRPr="007515C5">
              <w:rPr>
                <w:sz w:val="20"/>
                <w:szCs w:val="20"/>
              </w:rPr>
              <w:t>.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He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defines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Calvinism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as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“</w:t>
            </w:r>
            <w:r w:rsidRPr="007515C5">
              <w:rPr>
                <w:sz w:val="20"/>
                <w:szCs w:val="20"/>
              </w:rPr>
              <w:t>A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theological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that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emphasizes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the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sovereignty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of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God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in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all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things,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man’s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inability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to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do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spiritual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good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before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God,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and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the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glory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of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God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as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the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highest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end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of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all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that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occurs</w:t>
            </w:r>
            <w:r w:rsidRPr="007515C5">
              <w:rPr>
                <w:sz w:val="20"/>
                <w:szCs w:val="20"/>
              </w:rPr>
              <w:t>.”</w:t>
            </w:r>
          </w:p>
        </w:tc>
        <w:tc>
          <w:tcPr>
            <w:tcW w:w="5490" w:type="dxa"/>
          </w:tcPr>
          <w:p w14:paraId="4D5C8403" w14:textId="465B92F5" w:rsidR="006953F5" w:rsidRPr="007515C5" w:rsidRDefault="006953F5" w:rsidP="007515C5">
            <w:pPr>
              <w:rPr>
                <w:sz w:val="20"/>
                <w:szCs w:val="20"/>
              </w:rPr>
            </w:pPr>
            <w:r w:rsidRPr="007515C5">
              <w:rPr>
                <w:sz w:val="20"/>
                <w:szCs w:val="20"/>
              </w:rPr>
              <w:t>Acronym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created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by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Timothy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George,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i/>
                <w:iCs/>
                <w:sz w:val="20"/>
                <w:szCs w:val="20"/>
              </w:rPr>
              <w:t>Amazing</w:t>
            </w:r>
            <w:r w:rsidR="007515C5" w:rsidRPr="007515C5">
              <w:rPr>
                <w:i/>
                <w:iCs/>
                <w:sz w:val="20"/>
                <w:szCs w:val="20"/>
              </w:rPr>
              <w:t xml:space="preserve"> </w:t>
            </w:r>
            <w:r w:rsidRPr="007515C5">
              <w:rPr>
                <w:i/>
                <w:iCs/>
                <w:sz w:val="20"/>
                <w:szCs w:val="20"/>
              </w:rPr>
              <w:t>Grace:</w:t>
            </w:r>
            <w:r w:rsidR="007515C5" w:rsidRPr="007515C5">
              <w:rPr>
                <w:i/>
                <w:iCs/>
                <w:sz w:val="20"/>
                <w:szCs w:val="20"/>
              </w:rPr>
              <w:t xml:space="preserve"> </w:t>
            </w:r>
            <w:r w:rsidRPr="007515C5">
              <w:rPr>
                <w:i/>
                <w:iCs/>
                <w:sz w:val="20"/>
                <w:szCs w:val="20"/>
              </w:rPr>
              <w:t>God’s</w:t>
            </w:r>
            <w:r w:rsidR="007515C5" w:rsidRPr="007515C5">
              <w:rPr>
                <w:i/>
                <w:iCs/>
                <w:sz w:val="20"/>
                <w:szCs w:val="20"/>
              </w:rPr>
              <w:t xml:space="preserve"> </w:t>
            </w:r>
            <w:r w:rsidRPr="007515C5">
              <w:rPr>
                <w:i/>
                <w:iCs/>
                <w:sz w:val="20"/>
                <w:szCs w:val="20"/>
              </w:rPr>
              <w:t>Initiative</w:t>
            </w:r>
            <w:r w:rsidR="007515C5" w:rsidRPr="007515C5">
              <w:rPr>
                <w:i/>
                <w:iCs/>
                <w:sz w:val="20"/>
                <w:szCs w:val="20"/>
              </w:rPr>
              <w:t xml:space="preserve"> </w:t>
            </w:r>
            <w:r w:rsidRPr="007515C5">
              <w:rPr>
                <w:i/>
                <w:iCs/>
                <w:sz w:val="20"/>
                <w:szCs w:val="20"/>
              </w:rPr>
              <w:t>–</w:t>
            </w:r>
            <w:r w:rsidR="007515C5" w:rsidRPr="007515C5">
              <w:rPr>
                <w:i/>
                <w:iCs/>
                <w:sz w:val="20"/>
                <w:szCs w:val="20"/>
              </w:rPr>
              <w:t xml:space="preserve"> </w:t>
            </w:r>
            <w:r w:rsidRPr="007515C5">
              <w:rPr>
                <w:i/>
                <w:iCs/>
                <w:sz w:val="20"/>
                <w:szCs w:val="20"/>
              </w:rPr>
              <w:t>Our</w:t>
            </w:r>
            <w:r w:rsidR="007515C5" w:rsidRPr="007515C5">
              <w:rPr>
                <w:i/>
                <w:iCs/>
                <w:sz w:val="20"/>
                <w:szCs w:val="20"/>
              </w:rPr>
              <w:t xml:space="preserve"> </w:t>
            </w:r>
            <w:r w:rsidRPr="007515C5">
              <w:rPr>
                <w:i/>
                <w:iCs/>
                <w:sz w:val="20"/>
                <w:szCs w:val="20"/>
              </w:rPr>
              <w:t>Response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(Lifeway,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2000)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pg.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71-83.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Definitions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by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TC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Robinson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found</w:t>
            </w:r>
            <w:r w:rsidR="007515C5" w:rsidRPr="007515C5">
              <w:rPr>
                <w:sz w:val="20"/>
                <w:szCs w:val="20"/>
              </w:rPr>
              <w:t xml:space="preserve"> </w:t>
            </w:r>
            <w:r w:rsidRPr="007515C5">
              <w:rPr>
                <w:sz w:val="20"/>
                <w:szCs w:val="20"/>
              </w:rPr>
              <w:t>at</w:t>
            </w:r>
            <w:r w:rsidR="007515C5">
              <w:rPr>
                <w:sz w:val="20"/>
                <w:szCs w:val="20"/>
              </w:rPr>
              <w:t xml:space="preserve">: </w:t>
            </w:r>
            <w:r w:rsidRPr="007515C5">
              <w:rPr>
                <w:sz w:val="20"/>
                <w:szCs w:val="20"/>
              </w:rPr>
              <w:t>https://nleaven.wordpress.com/2013/11/12/roses-alternative-to-tulip-by-timothy-george/</w:t>
            </w:r>
          </w:p>
        </w:tc>
      </w:tr>
    </w:tbl>
    <w:p w14:paraId="014E1F00" w14:textId="77777777" w:rsidR="00047F1E" w:rsidRDefault="00047F1E" w:rsidP="007515C5"/>
    <w:sectPr w:rsidR="00047F1E" w:rsidSect="00E64F15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AE0"/>
    <w:multiLevelType w:val="multilevel"/>
    <w:tmpl w:val="2AF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8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1E"/>
    <w:rsid w:val="00047F1E"/>
    <w:rsid w:val="000F3850"/>
    <w:rsid w:val="00100BCB"/>
    <w:rsid w:val="00255482"/>
    <w:rsid w:val="002A4689"/>
    <w:rsid w:val="002F443E"/>
    <w:rsid w:val="004D3709"/>
    <w:rsid w:val="006838FC"/>
    <w:rsid w:val="006953F5"/>
    <w:rsid w:val="007515C5"/>
    <w:rsid w:val="00914CE0"/>
    <w:rsid w:val="0094562C"/>
    <w:rsid w:val="00A146D3"/>
    <w:rsid w:val="00A71235"/>
    <w:rsid w:val="00A9781C"/>
    <w:rsid w:val="00E64F15"/>
    <w:rsid w:val="00EC1193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94A9"/>
  <w15:chartTrackingRefBased/>
  <w15:docId w15:val="{0F8B41D4-240D-4FB7-BD3E-9B6AD7F2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F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F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F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F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F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F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F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F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F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F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F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F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F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F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F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F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F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F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7F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F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7F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7F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7F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7F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7F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F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F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7F1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9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3F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dcterms:created xsi:type="dcterms:W3CDTF">2024-04-19T22:39:00Z</dcterms:created>
  <dcterms:modified xsi:type="dcterms:W3CDTF">2024-04-19T23:04:00Z</dcterms:modified>
</cp:coreProperties>
</file>