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CB0E4" w14:textId="14786D34" w:rsidR="001C0CB8" w:rsidRPr="00375E17" w:rsidRDefault="001C0CB8" w:rsidP="00375E17">
      <w:pPr>
        <w:widowControl w:val="0"/>
        <w:spacing w:after="120"/>
        <w:rPr>
          <w:rFonts w:ascii="Times New Roman" w:hAnsi="Times New Roman" w:cs="Times New Roman"/>
        </w:rPr>
      </w:pPr>
      <w:r w:rsidRPr="001C0CB8">
        <w:rPr>
          <w:rFonts w:ascii="Times New Roman" w:hAnsi="Times New Roman" w:cs="Times New Roman"/>
          <w:b/>
          <w:bCs/>
          <w:sz w:val="28"/>
          <w:szCs w:val="28"/>
        </w:rPr>
        <w:t>The Role of Women in Church</w:t>
      </w:r>
      <w:r w:rsidR="00F96094">
        <w:rPr>
          <w:rFonts w:ascii="Times New Roman" w:hAnsi="Times New Roman" w:cs="Times New Roman"/>
          <w:b/>
          <w:bCs/>
          <w:sz w:val="28"/>
          <w:szCs w:val="28"/>
        </w:rPr>
        <w:t xml:space="preserve"> Ministry</w:t>
      </w:r>
      <w:r w:rsidRPr="004803CA">
        <w:rPr>
          <w:rFonts w:ascii="Times New Roman" w:hAnsi="Times New Roman" w:cs="Times New Roman"/>
          <w:b/>
          <w:bCs/>
          <w:sz w:val="28"/>
          <w:szCs w:val="28"/>
        </w:rPr>
        <w:br/>
      </w:r>
      <w:r w:rsidRPr="001C0CB8">
        <w:rPr>
          <w:rFonts w:ascii="Times New Roman" w:hAnsi="Times New Roman" w:cs="Times New Roman"/>
          <w:i/>
          <w:iCs/>
        </w:rPr>
        <w:t>A Biblical Position Paper</w:t>
      </w:r>
      <w:r w:rsidR="00315EEC">
        <w:rPr>
          <w:rFonts w:ascii="Times New Roman" w:hAnsi="Times New Roman" w:cs="Times New Roman"/>
          <w:i/>
          <w:iCs/>
        </w:rPr>
        <w:t xml:space="preserve"> </w:t>
      </w:r>
      <w:r w:rsidR="00375E17">
        <w:rPr>
          <w:rFonts w:ascii="Times New Roman" w:hAnsi="Times New Roman" w:cs="Times New Roman"/>
          <w:i/>
          <w:iCs/>
        </w:rPr>
        <w:br/>
      </w:r>
      <w:r w:rsidR="00375E17" w:rsidRPr="00375E17">
        <w:rPr>
          <w:rFonts w:ascii="Times New Roman" w:hAnsi="Times New Roman" w:cs="Times New Roman"/>
          <w:i/>
          <w:iCs/>
        </w:rPr>
        <w:t>written by Steve Laube</w:t>
      </w:r>
      <w:r w:rsidR="00375E17">
        <w:rPr>
          <w:rFonts w:ascii="Times New Roman" w:hAnsi="Times New Roman" w:cs="Times New Roman"/>
          <w:i/>
          <w:iCs/>
        </w:rPr>
        <w:t xml:space="preserve"> for the Sojourners Class at</w:t>
      </w:r>
      <w:r w:rsidR="00315EEC">
        <w:rPr>
          <w:rFonts w:ascii="Times New Roman" w:hAnsi="Times New Roman" w:cs="Times New Roman"/>
          <w:i/>
          <w:iCs/>
        </w:rPr>
        <w:t xml:space="preserve"> Camelback Bible Church (CBC)</w:t>
      </w:r>
      <w:r w:rsidR="00375E17">
        <w:rPr>
          <w:rFonts w:ascii="Times New Roman" w:hAnsi="Times New Roman" w:cs="Times New Roman"/>
        </w:rPr>
        <w:br/>
      </w:r>
    </w:p>
    <w:p w14:paraId="292AFCFC" w14:textId="77777777" w:rsidR="001C0CB8" w:rsidRPr="001C0CB8" w:rsidRDefault="001C0CB8" w:rsidP="00375E17">
      <w:pPr>
        <w:widowControl w:val="0"/>
        <w:spacing w:after="120"/>
        <w:rPr>
          <w:rFonts w:ascii="Times New Roman" w:hAnsi="Times New Roman" w:cs="Times New Roman"/>
          <w:b/>
          <w:bCs/>
        </w:rPr>
      </w:pPr>
      <w:r w:rsidRPr="001C0CB8">
        <w:rPr>
          <w:rFonts w:ascii="Times New Roman" w:hAnsi="Times New Roman" w:cs="Times New Roman"/>
          <w:b/>
          <w:bCs/>
        </w:rPr>
        <w:t>Introduction</w:t>
      </w:r>
    </w:p>
    <w:p w14:paraId="7138276F" w14:textId="628AD2E3" w:rsidR="001C0CB8" w:rsidRPr="001C0CB8" w:rsidRDefault="001C0CB8" w:rsidP="00375E17">
      <w:pPr>
        <w:widowControl w:val="0"/>
        <w:spacing w:after="120"/>
        <w:rPr>
          <w:rFonts w:ascii="Times New Roman" w:hAnsi="Times New Roman" w:cs="Times New Roman"/>
        </w:rPr>
      </w:pPr>
      <w:r w:rsidRPr="001C0CB8">
        <w:rPr>
          <w:rFonts w:ascii="Times New Roman" w:hAnsi="Times New Roman" w:cs="Times New Roman"/>
        </w:rPr>
        <w:t xml:space="preserve">The church of Jesus Christ seeks to order its life and ministry according to the authority of Holy Scripture. Questions about leadership in the church must therefore be answered by careful attention to what the Bible teaches rather than by </w:t>
      </w:r>
      <w:r w:rsidR="004803CA">
        <w:rPr>
          <w:rFonts w:ascii="Times New Roman" w:hAnsi="Times New Roman" w:cs="Times New Roman"/>
        </w:rPr>
        <w:t xml:space="preserve">contemporary </w:t>
      </w:r>
      <w:r w:rsidRPr="001C0CB8">
        <w:rPr>
          <w:rFonts w:ascii="Times New Roman" w:hAnsi="Times New Roman" w:cs="Times New Roman"/>
        </w:rPr>
        <w:t xml:space="preserve">cultural </w:t>
      </w:r>
      <w:r w:rsidR="004803CA">
        <w:rPr>
          <w:rFonts w:ascii="Times New Roman" w:hAnsi="Times New Roman" w:cs="Times New Roman"/>
        </w:rPr>
        <w:t xml:space="preserve">definitions </w:t>
      </w:r>
      <w:r w:rsidRPr="001C0CB8">
        <w:rPr>
          <w:rFonts w:ascii="Times New Roman" w:hAnsi="Times New Roman" w:cs="Times New Roman"/>
        </w:rPr>
        <w:t>or personal preference.</w:t>
      </w:r>
    </w:p>
    <w:p w14:paraId="124DD001" w14:textId="51D11F57" w:rsidR="001C0CB8" w:rsidRPr="001C0CB8" w:rsidRDefault="001C0CB8" w:rsidP="00375E17">
      <w:pPr>
        <w:widowControl w:val="0"/>
        <w:spacing w:after="120"/>
        <w:rPr>
          <w:rFonts w:ascii="Times New Roman" w:hAnsi="Times New Roman" w:cs="Times New Roman"/>
        </w:rPr>
      </w:pPr>
      <w:r w:rsidRPr="001C0CB8">
        <w:rPr>
          <w:rFonts w:ascii="Times New Roman" w:hAnsi="Times New Roman" w:cs="Times New Roman"/>
        </w:rPr>
        <w:t xml:space="preserve">One of the clearest passages addressing </w:t>
      </w:r>
      <w:r>
        <w:rPr>
          <w:rFonts w:ascii="Times New Roman" w:hAnsi="Times New Roman" w:cs="Times New Roman"/>
        </w:rPr>
        <w:t>the role of women in the church</w:t>
      </w:r>
      <w:r w:rsidRPr="001C0CB8">
        <w:rPr>
          <w:rFonts w:ascii="Times New Roman" w:hAnsi="Times New Roman" w:cs="Times New Roman"/>
        </w:rPr>
        <w:t xml:space="preserve"> is 1 Timothy 2:11–15. In this text the Apostle Paul provides instruction for the gathered church concerning teaching and authority. When this passage is read alongside the rest of the New Testament, many conservative evangelical churches</w:t>
      </w:r>
      <w:r w:rsidR="002347AA">
        <w:rPr>
          <w:rFonts w:ascii="Times New Roman" w:hAnsi="Times New Roman" w:cs="Times New Roman"/>
        </w:rPr>
        <w:t>, including CBC,</w:t>
      </w:r>
      <w:r w:rsidRPr="001C0CB8">
        <w:rPr>
          <w:rFonts w:ascii="Times New Roman" w:hAnsi="Times New Roman" w:cs="Times New Roman"/>
        </w:rPr>
        <w:t xml:space="preserve"> conclude that the office of elder or pastor is reserved for qualified men, while women participate in many significant ministries within the church, including the possibility of serving as deacons.</w:t>
      </w:r>
    </w:p>
    <w:p w14:paraId="7A52479C" w14:textId="6E13564F" w:rsidR="001C0CB8" w:rsidRPr="001C0CB8" w:rsidRDefault="001C0CB8" w:rsidP="00375E17">
      <w:pPr>
        <w:widowControl w:val="0"/>
        <w:spacing w:after="120"/>
        <w:rPr>
          <w:rFonts w:ascii="Times New Roman" w:hAnsi="Times New Roman" w:cs="Times New Roman"/>
        </w:rPr>
      </w:pPr>
      <w:r w:rsidRPr="001C0CB8">
        <w:rPr>
          <w:rFonts w:ascii="Times New Roman" w:hAnsi="Times New Roman" w:cs="Times New Roman"/>
        </w:rPr>
        <w:t xml:space="preserve">This </w:t>
      </w:r>
      <w:r>
        <w:rPr>
          <w:rFonts w:ascii="Times New Roman" w:hAnsi="Times New Roman" w:cs="Times New Roman"/>
        </w:rPr>
        <w:t>document</w:t>
      </w:r>
      <w:r w:rsidRPr="001C0CB8">
        <w:rPr>
          <w:rFonts w:ascii="Times New Roman" w:hAnsi="Times New Roman" w:cs="Times New Roman"/>
        </w:rPr>
        <w:t xml:space="preserve"> </w:t>
      </w:r>
      <w:r>
        <w:rPr>
          <w:rFonts w:ascii="Times New Roman" w:hAnsi="Times New Roman" w:cs="Times New Roman"/>
        </w:rPr>
        <w:t>presents</w:t>
      </w:r>
      <w:r w:rsidRPr="001C0CB8">
        <w:rPr>
          <w:rFonts w:ascii="Times New Roman" w:hAnsi="Times New Roman" w:cs="Times New Roman"/>
        </w:rPr>
        <w:t xml:space="preserve"> that biblical understanding.</w:t>
      </w:r>
    </w:p>
    <w:p w14:paraId="215F0DEE" w14:textId="77777777" w:rsidR="001C0CB8" w:rsidRPr="001C0CB8" w:rsidRDefault="001C0CB8" w:rsidP="00375E17">
      <w:pPr>
        <w:widowControl w:val="0"/>
        <w:spacing w:after="120"/>
        <w:rPr>
          <w:rFonts w:ascii="Times New Roman" w:hAnsi="Times New Roman" w:cs="Times New Roman"/>
          <w:b/>
          <w:bCs/>
        </w:rPr>
      </w:pPr>
      <w:r w:rsidRPr="001C0CB8">
        <w:rPr>
          <w:rFonts w:ascii="Times New Roman" w:hAnsi="Times New Roman" w:cs="Times New Roman"/>
          <w:b/>
          <w:bCs/>
        </w:rPr>
        <w:t>The Authority of Scripture</w:t>
      </w:r>
    </w:p>
    <w:p w14:paraId="4042FEE6" w14:textId="3ACC5781" w:rsidR="001C0CB8" w:rsidRPr="002347AA" w:rsidRDefault="00375E17" w:rsidP="00375E17">
      <w:pPr>
        <w:spacing w:after="120"/>
        <w:rPr>
          <w:rFonts w:ascii="Times New Roman" w:hAnsi="Times New Roman" w:cs="Times New Roman"/>
          <w:color w:val="000000"/>
        </w:rPr>
      </w:pPr>
      <w:r>
        <w:rPr>
          <w:rFonts w:ascii="Times New Roman" w:hAnsi="Times New Roman" w:cs="Times New Roman"/>
          <w:color w:val="000000"/>
        </w:rPr>
        <w:t>We view</w:t>
      </w:r>
      <w:r w:rsidR="002347AA" w:rsidRPr="002347AA">
        <w:rPr>
          <w:rFonts w:ascii="Times New Roman" w:hAnsi="Times New Roman" w:cs="Times New Roman"/>
          <w:color w:val="000000"/>
        </w:rPr>
        <w:t xml:space="preserve"> the Bible as divinely inspired and the ultimate </w:t>
      </w:r>
      <w:r w:rsidR="004803CA">
        <w:rPr>
          <w:rFonts w:ascii="Times New Roman" w:hAnsi="Times New Roman" w:cs="Times New Roman"/>
          <w:color w:val="000000"/>
        </w:rPr>
        <w:t xml:space="preserve">written </w:t>
      </w:r>
      <w:r w:rsidR="002347AA" w:rsidRPr="002347AA">
        <w:rPr>
          <w:rFonts w:ascii="Times New Roman" w:hAnsi="Times New Roman" w:cs="Times New Roman"/>
          <w:color w:val="000000"/>
        </w:rPr>
        <w:t>authority (2 Timothy 3:16–17). Scripture shapes church beliefs, structure, and leadership. Thus, questions about church leadership should be asked with humility and Scriptural guidance. This document aims to follow God's direction for church faithfulness without restricting anyone's gifts.</w:t>
      </w:r>
    </w:p>
    <w:p w14:paraId="6C43FCF1" w14:textId="77777777" w:rsidR="001C0CB8" w:rsidRPr="001C0CB8" w:rsidRDefault="001C0CB8" w:rsidP="00375E17">
      <w:pPr>
        <w:widowControl w:val="0"/>
        <w:spacing w:after="120"/>
        <w:rPr>
          <w:rFonts w:ascii="Times New Roman" w:hAnsi="Times New Roman" w:cs="Times New Roman"/>
          <w:b/>
          <w:bCs/>
        </w:rPr>
      </w:pPr>
      <w:r w:rsidRPr="001C0CB8">
        <w:rPr>
          <w:rFonts w:ascii="Times New Roman" w:hAnsi="Times New Roman" w:cs="Times New Roman"/>
          <w:b/>
          <w:bCs/>
        </w:rPr>
        <w:t>The Teaching of 1 Timothy 2:11–15</w:t>
      </w:r>
    </w:p>
    <w:p w14:paraId="4F6A3569" w14:textId="65A4B492" w:rsidR="001C0CB8" w:rsidRPr="001C0CB8" w:rsidRDefault="001C0CB8" w:rsidP="00375E17">
      <w:pPr>
        <w:widowControl w:val="0"/>
        <w:spacing w:after="120"/>
        <w:rPr>
          <w:rFonts w:ascii="Times New Roman" w:hAnsi="Times New Roman" w:cs="Times New Roman"/>
        </w:rPr>
      </w:pPr>
      <w:r w:rsidRPr="001C0CB8">
        <w:rPr>
          <w:rFonts w:ascii="Times New Roman" w:hAnsi="Times New Roman" w:cs="Times New Roman"/>
        </w:rPr>
        <w:t>In 1 Timothy 2:11–12 Paul writes:</w:t>
      </w:r>
      <w:r>
        <w:rPr>
          <w:rFonts w:ascii="Times New Roman" w:hAnsi="Times New Roman" w:cs="Times New Roman"/>
        </w:rPr>
        <w:t xml:space="preserve"> </w:t>
      </w:r>
      <w:r w:rsidRPr="001C0CB8">
        <w:rPr>
          <w:rFonts w:ascii="Times New Roman" w:hAnsi="Times New Roman" w:cs="Times New Roman"/>
        </w:rPr>
        <w:t>“</w:t>
      </w:r>
      <w:r w:rsidRPr="001C0CB8">
        <w:rPr>
          <w:rFonts w:ascii="Times New Roman" w:hAnsi="Times New Roman" w:cs="Times New Roman"/>
          <w:i/>
          <w:iCs/>
        </w:rPr>
        <w:t>Let a woman learn quietly with all submissiveness. I do not permit a woman to teach or to exercise authority over a man; rather, she is to remain quiet.”</w:t>
      </w:r>
      <w:r w:rsidR="002347AA">
        <w:rPr>
          <w:rFonts w:ascii="Times New Roman" w:hAnsi="Times New Roman" w:cs="Times New Roman"/>
        </w:rPr>
        <w:t xml:space="preserve"> </w:t>
      </w:r>
      <w:r w:rsidRPr="001C0CB8">
        <w:rPr>
          <w:rFonts w:ascii="Times New Roman" w:hAnsi="Times New Roman" w:cs="Times New Roman"/>
        </w:rPr>
        <w:t>This passage contains two important affirmations.</w:t>
      </w:r>
    </w:p>
    <w:p w14:paraId="388FD87C" w14:textId="77777777" w:rsidR="001C0CB8" w:rsidRPr="001C0CB8" w:rsidRDefault="001C0CB8" w:rsidP="00375E17">
      <w:pPr>
        <w:widowControl w:val="0"/>
        <w:spacing w:after="120"/>
        <w:rPr>
          <w:rFonts w:ascii="Times New Roman" w:hAnsi="Times New Roman" w:cs="Times New Roman"/>
        </w:rPr>
      </w:pPr>
      <w:r w:rsidRPr="001C0CB8">
        <w:rPr>
          <w:rFonts w:ascii="Times New Roman" w:hAnsi="Times New Roman" w:cs="Times New Roman"/>
        </w:rPr>
        <w:t>First, Paul commands that women should learn. In the ancient world, women were often excluded from formal theological education. Yet Paul affirms that women are to be taught within the church. This instruction recognizes women as full participants in the life of discipleship and spiritual growth.</w:t>
      </w:r>
    </w:p>
    <w:p w14:paraId="0170D0A3" w14:textId="77777777" w:rsidR="001C0CB8" w:rsidRPr="001C0CB8" w:rsidRDefault="001C0CB8" w:rsidP="00375E17">
      <w:pPr>
        <w:widowControl w:val="0"/>
        <w:spacing w:after="120"/>
        <w:rPr>
          <w:rFonts w:ascii="Times New Roman" w:hAnsi="Times New Roman" w:cs="Times New Roman"/>
        </w:rPr>
      </w:pPr>
      <w:r w:rsidRPr="001C0CB8">
        <w:rPr>
          <w:rFonts w:ascii="Times New Roman" w:hAnsi="Times New Roman" w:cs="Times New Roman"/>
        </w:rPr>
        <w:t>Second, Paul places a limitation on a particular kind of teaching and authority within the gathered church. He states that a woman is not to “teach or to exercise authority over a man.” These two activities are closely connected and refer to the authoritative teaching ministry of the church.</w:t>
      </w:r>
    </w:p>
    <w:p w14:paraId="149B9295" w14:textId="3E149E73" w:rsidR="001C0CB8" w:rsidRPr="001C0CB8" w:rsidRDefault="001C0CB8" w:rsidP="00375E17">
      <w:pPr>
        <w:widowControl w:val="0"/>
        <w:spacing w:after="120"/>
        <w:rPr>
          <w:rFonts w:ascii="Times New Roman" w:hAnsi="Times New Roman" w:cs="Times New Roman"/>
        </w:rPr>
      </w:pPr>
      <w:r w:rsidRPr="001C0CB8">
        <w:rPr>
          <w:rFonts w:ascii="Times New Roman" w:hAnsi="Times New Roman" w:cs="Times New Roman"/>
        </w:rPr>
        <w:t>Paul then explains his reasoning:</w:t>
      </w:r>
      <w:r>
        <w:rPr>
          <w:rFonts w:ascii="Times New Roman" w:hAnsi="Times New Roman" w:cs="Times New Roman"/>
        </w:rPr>
        <w:t xml:space="preserve"> </w:t>
      </w:r>
      <w:r w:rsidRPr="001C0CB8">
        <w:rPr>
          <w:rFonts w:ascii="Times New Roman" w:hAnsi="Times New Roman" w:cs="Times New Roman"/>
        </w:rPr>
        <w:t>“</w:t>
      </w:r>
      <w:r w:rsidRPr="001C0CB8">
        <w:rPr>
          <w:rFonts w:ascii="Times New Roman" w:hAnsi="Times New Roman" w:cs="Times New Roman"/>
          <w:i/>
          <w:iCs/>
        </w:rPr>
        <w:t>For Adam was formed first, then Eve</w:t>
      </w:r>
      <w:r w:rsidRPr="001C0CB8">
        <w:rPr>
          <w:rFonts w:ascii="Times New Roman" w:hAnsi="Times New Roman" w:cs="Times New Roman"/>
        </w:rPr>
        <w:t>” (1 Timothy 2:13).</w:t>
      </w:r>
    </w:p>
    <w:p w14:paraId="2F531547" w14:textId="76861211" w:rsidR="001C0CB8" w:rsidRDefault="001C0CB8" w:rsidP="00375E17">
      <w:pPr>
        <w:widowControl w:val="0"/>
        <w:spacing w:after="120"/>
        <w:rPr>
          <w:rFonts w:ascii="Times New Roman" w:hAnsi="Times New Roman" w:cs="Times New Roman"/>
        </w:rPr>
      </w:pPr>
      <w:r w:rsidRPr="001C0CB8">
        <w:rPr>
          <w:rFonts w:ascii="Times New Roman" w:hAnsi="Times New Roman" w:cs="Times New Roman"/>
        </w:rPr>
        <w:t xml:space="preserve">By appealing to the order of creation, Paul indicates that his instruction is not based on </w:t>
      </w:r>
      <w:r>
        <w:rPr>
          <w:rFonts w:ascii="Times New Roman" w:hAnsi="Times New Roman" w:cs="Times New Roman"/>
        </w:rPr>
        <w:t xml:space="preserve">the surrounding culture </w:t>
      </w:r>
      <w:r w:rsidRPr="001C0CB8">
        <w:rPr>
          <w:rFonts w:ascii="Times New Roman" w:hAnsi="Times New Roman" w:cs="Times New Roman"/>
        </w:rPr>
        <w:t xml:space="preserve">but </w:t>
      </w:r>
      <w:r>
        <w:rPr>
          <w:rFonts w:ascii="Times New Roman" w:hAnsi="Times New Roman" w:cs="Times New Roman"/>
        </w:rPr>
        <w:t>is grounded in</w:t>
      </w:r>
      <w:r w:rsidRPr="001C0CB8">
        <w:rPr>
          <w:rFonts w:ascii="Times New Roman" w:hAnsi="Times New Roman" w:cs="Times New Roman"/>
        </w:rPr>
        <w:t xml:space="preserve"> </w:t>
      </w:r>
      <w:r>
        <w:rPr>
          <w:rFonts w:ascii="Times New Roman" w:hAnsi="Times New Roman" w:cs="Times New Roman"/>
        </w:rPr>
        <w:t>the</w:t>
      </w:r>
      <w:r w:rsidRPr="001C0CB8">
        <w:rPr>
          <w:rFonts w:ascii="Times New Roman" w:hAnsi="Times New Roman" w:cs="Times New Roman"/>
        </w:rPr>
        <w:t xml:space="preserve"> broader theological pattern </w:t>
      </w:r>
      <w:r>
        <w:rPr>
          <w:rFonts w:ascii="Times New Roman" w:hAnsi="Times New Roman" w:cs="Times New Roman"/>
        </w:rPr>
        <w:t>of</w:t>
      </w:r>
      <w:r w:rsidRPr="001C0CB8">
        <w:rPr>
          <w:rFonts w:ascii="Times New Roman" w:hAnsi="Times New Roman" w:cs="Times New Roman"/>
        </w:rPr>
        <w:t xml:space="preserve"> God’s design.</w:t>
      </w:r>
    </w:p>
    <w:p w14:paraId="172C1338" w14:textId="77777777" w:rsidR="001C0CB8" w:rsidRPr="001C0CB8" w:rsidRDefault="001C0CB8" w:rsidP="00375E17">
      <w:pPr>
        <w:widowControl w:val="0"/>
        <w:spacing w:after="120"/>
        <w:rPr>
          <w:rFonts w:ascii="Times New Roman" w:hAnsi="Times New Roman" w:cs="Times New Roman"/>
          <w:b/>
          <w:bCs/>
        </w:rPr>
      </w:pPr>
      <w:r w:rsidRPr="001C0CB8">
        <w:rPr>
          <w:rFonts w:ascii="Times New Roman" w:hAnsi="Times New Roman" w:cs="Times New Roman"/>
          <w:b/>
          <w:bCs/>
        </w:rPr>
        <w:t>The Role of Elders and Pastors</w:t>
      </w:r>
    </w:p>
    <w:p w14:paraId="043605EB" w14:textId="77777777" w:rsidR="00BA0054" w:rsidRDefault="00315EEC" w:rsidP="00375E17">
      <w:pPr>
        <w:widowControl w:val="0"/>
        <w:spacing w:after="120"/>
        <w:rPr>
          <w:rFonts w:ascii="Times New Roman" w:hAnsi="Times New Roman" w:cs="Times New Roman"/>
          <w:color w:val="000000"/>
        </w:rPr>
      </w:pPr>
      <w:r w:rsidRPr="00315EEC">
        <w:rPr>
          <w:rFonts w:ascii="Times New Roman" w:hAnsi="Times New Roman" w:cs="Times New Roman"/>
          <w:color w:val="000000"/>
        </w:rPr>
        <w:t>The context of 1 Timothy indicates that Paul’s instructions relate to the qualifications for elders</w:t>
      </w:r>
      <w:r>
        <w:rPr>
          <w:rFonts w:ascii="Times New Roman" w:hAnsi="Times New Roman" w:cs="Times New Roman"/>
          <w:color w:val="000000"/>
        </w:rPr>
        <w:t xml:space="preserve"> or pastors</w:t>
      </w:r>
      <w:r w:rsidRPr="00315EEC">
        <w:rPr>
          <w:rFonts w:ascii="Times New Roman" w:hAnsi="Times New Roman" w:cs="Times New Roman"/>
          <w:color w:val="000000"/>
        </w:rPr>
        <w:t xml:space="preserve"> who are charged with teaching and protecting church doctrine (1 Timothy 3:1–7; Titus 1:9). Many churches interpret 1 Timothy 2:12 as applying specifically to the pastoral office, reserving </w:t>
      </w:r>
      <w:r w:rsidRPr="00315EEC">
        <w:rPr>
          <w:rFonts w:ascii="Times New Roman" w:hAnsi="Times New Roman" w:cs="Times New Roman"/>
          <w:color w:val="000000"/>
        </w:rPr>
        <w:lastRenderedPageBreak/>
        <w:t xml:space="preserve">regular preaching and authoritative teaching for qualified elders or pastors. </w:t>
      </w:r>
      <w:r>
        <w:rPr>
          <w:rFonts w:ascii="Times New Roman" w:hAnsi="Times New Roman" w:cs="Times New Roman"/>
          <w:color w:val="000000"/>
        </w:rPr>
        <w:t>For this reason</w:t>
      </w:r>
      <w:r w:rsidRPr="00315EEC">
        <w:rPr>
          <w:rFonts w:ascii="Times New Roman" w:hAnsi="Times New Roman" w:cs="Times New Roman"/>
          <w:color w:val="000000"/>
        </w:rPr>
        <w:t xml:space="preserve">, </w:t>
      </w:r>
      <w:r w:rsidRPr="001C0CB8">
        <w:rPr>
          <w:rFonts w:ascii="Times New Roman" w:hAnsi="Times New Roman" w:cs="Times New Roman"/>
        </w:rPr>
        <w:t>many evangelical churches</w:t>
      </w:r>
      <w:r>
        <w:rPr>
          <w:rFonts w:ascii="Times New Roman" w:hAnsi="Times New Roman" w:cs="Times New Roman"/>
        </w:rPr>
        <w:t xml:space="preserve">, including </w:t>
      </w:r>
      <w:r w:rsidR="007B49E7">
        <w:rPr>
          <w:rFonts w:ascii="Times New Roman" w:hAnsi="Times New Roman" w:cs="Times New Roman"/>
        </w:rPr>
        <w:t>CBC</w:t>
      </w:r>
      <w:r>
        <w:rPr>
          <w:rFonts w:ascii="Times New Roman" w:hAnsi="Times New Roman" w:cs="Times New Roman"/>
        </w:rPr>
        <w:t>,</w:t>
      </w:r>
      <w:r w:rsidRPr="00315EEC">
        <w:rPr>
          <w:rFonts w:ascii="Times New Roman" w:hAnsi="Times New Roman" w:cs="Times New Roman"/>
          <w:color w:val="000000"/>
        </w:rPr>
        <w:t xml:space="preserve"> </w:t>
      </w:r>
      <w:r w:rsidRPr="001C0CB8">
        <w:rPr>
          <w:rFonts w:ascii="Times New Roman" w:hAnsi="Times New Roman" w:cs="Times New Roman"/>
        </w:rPr>
        <w:t xml:space="preserve">limit </w:t>
      </w:r>
      <w:r w:rsidRPr="00315EEC">
        <w:rPr>
          <w:rFonts w:ascii="Times New Roman" w:hAnsi="Times New Roman" w:cs="Times New Roman"/>
          <w:color w:val="000000"/>
        </w:rPr>
        <w:t xml:space="preserve">this role </w:t>
      </w:r>
      <w:r w:rsidRPr="001C0CB8">
        <w:rPr>
          <w:rFonts w:ascii="Times New Roman" w:hAnsi="Times New Roman" w:cs="Times New Roman"/>
        </w:rPr>
        <w:t>to qualified men who meet the biblical standards of character and doctrine.</w:t>
      </w:r>
      <w:r w:rsidRPr="00315EEC">
        <w:rPr>
          <w:rFonts w:ascii="Times New Roman" w:hAnsi="Times New Roman" w:cs="Times New Roman"/>
          <w:color w:val="000000"/>
        </w:rPr>
        <w:t xml:space="preserve"> </w:t>
      </w:r>
    </w:p>
    <w:p w14:paraId="1AD06958" w14:textId="26816448" w:rsidR="00315EEC" w:rsidRDefault="00315EEC" w:rsidP="00375E17">
      <w:pPr>
        <w:widowControl w:val="0"/>
        <w:spacing w:after="120"/>
        <w:rPr>
          <w:rFonts w:ascii="Times New Roman" w:hAnsi="Times New Roman" w:cs="Times New Roman"/>
        </w:rPr>
      </w:pPr>
      <w:r w:rsidRPr="001C0CB8">
        <w:rPr>
          <w:rFonts w:ascii="Times New Roman" w:hAnsi="Times New Roman" w:cs="Times New Roman"/>
        </w:rPr>
        <w:t xml:space="preserve">This conviction does not arise from the belief that men are more valuable or spiritually capable than women. Scripture teaches that men and women are equally created in the image of God and share equally in salvation through Christ (Genesis 1:27; Galatians 3:28). Rather, the distinction concerns </w:t>
      </w:r>
      <w:r w:rsidR="00BA0054">
        <w:rPr>
          <w:rFonts w:ascii="Times New Roman" w:hAnsi="Times New Roman" w:cs="Times New Roman"/>
        </w:rPr>
        <w:t xml:space="preserve">the </w:t>
      </w:r>
      <w:r w:rsidRPr="001C0CB8">
        <w:rPr>
          <w:rFonts w:ascii="Times New Roman" w:hAnsi="Times New Roman" w:cs="Times New Roman"/>
        </w:rPr>
        <w:t>roles and responsibilities within the ordered life of the church.</w:t>
      </w:r>
    </w:p>
    <w:p w14:paraId="75697FDB" w14:textId="77777777" w:rsidR="001C0CB8" w:rsidRPr="001C0CB8" w:rsidRDefault="001C0CB8" w:rsidP="00375E17">
      <w:pPr>
        <w:widowControl w:val="0"/>
        <w:spacing w:after="120"/>
        <w:rPr>
          <w:rFonts w:ascii="Times New Roman" w:hAnsi="Times New Roman" w:cs="Times New Roman"/>
          <w:b/>
          <w:bCs/>
        </w:rPr>
      </w:pPr>
      <w:r w:rsidRPr="001C0CB8">
        <w:rPr>
          <w:rFonts w:ascii="Times New Roman" w:hAnsi="Times New Roman" w:cs="Times New Roman"/>
          <w:b/>
          <w:bCs/>
        </w:rPr>
        <w:t>The Ministry of Women in the Church</w:t>
      </w:r>
    </w:p>
    <w:p w14:paraId="1CB73FCB" w14:textId="45ECB254" w:rsidR="001C0CB8" w:rsidRPr="001C0CB8" w:rsidRDefault="001C0CB8" w:rsidP="00375E17">
      <w:pPr>
        <w:widowControl w:val="0"/>
        <w:spacing w:after="120"/>
        <w:rPr>
          <w:rFonts w:ascii="Times New Roman" w:hAnsi="Times New Roman" w:cs="Times New Roman"/>
        </w:rPr>
      </w:pPr>
      <w:r w:rsidRPr="001C0CB8">
        <w:rPr>
          <w:rFonts w:ascii="Times New Roman" w:hAnsi="Times New Roman" w:cs="Times New Roman"/>
        </w:rPr>
        <w:t>Although the office of elder is reserved for men, the New Testament clearly affirms the vital ministry of women in the life of the church.</w:t>
      </w:r>
      <w:r w:rsidR="00315EEC">
        <w:rPr>
          <w:rFonts w:ascii="Times New Roman" w:hAnsi="Times New Roman" w:cs="Times New Roman"/>
        </w:rPr>
        <w:t xml:space="preserve"> </w:t>
      </w:r>
      <w:r w:rsidRPr="001C0CB8">
        <w:rPr>
          <w:rFonts w:ascii="Times New Roman" w:hAnsi="Times New Roman" w:cs="Times New Roman"/>
        </w:rPr>
        <w:t>Women played important roles in the ministry of Jesus and the early church. They supported the mission of the gospel, participated in prayer and worship, and contributed to the spiritual growth of other believers.</w:t>
      </w:r>
    </w:p>
    <w:p w14:paraId="22941496" w14:textId="27EC6723" w:rsidR="00315EEC" w:rsidRPr="001C0CB8" w:rsidRDefault="001C0CB8" w:rsidP="00375E17">
      <w:pPr>
        <w:widowControl w:val="0"/>
        <w:spacing w:after="120"/>
        <w:rPr>
          <w:rFonts w:ascii="Times New Roman" w:hAnsi="Times New Roman" w:cs="Times New Roman"/>
        </w:rPr>
      </w:pPr>
      <w:r w:rsidRPr="001C0CB8">
        <w:rPr>
          <w:rFonts w:ascii="Times New Roman" w:hAnsi="Times New Roman" w:cs="Times New Roman"/>
        </w:rPr>
        <w:t xml:space="preserve">The New Testament also encourages women to teach and disciple other women (Titus 2:3–5). Women </w:t>
      </w:r>
      <w:r w:rsidR="00B42CA3">
        <w:rPr>
          <w:rFonts w:ascii="Times New Roman" w:hAnsi="Times New Roman" w:cs="Times New Roman"/>
        </w:rPr>
        <w:t>also</w:t>
      </w:r>
      <w:r w:rsidRPr="001C0CB8">
        <w:rPr>
          <w:rFonts w:ascii="Times New Roman" w:hAnsi="Times New Roman" w:cs="Times New Roman"/>
        </w:rPr>
        <w:t xml:space="preserve"> serve the church through hospitality, counseling,</w:t>
      </w:r>
      <w:r w:rsidR="00450B87">
        <w:rPr>
          <w:rFonts w:ascii="Times New Roman" w:hAnsi="Times New Roman" w:cs="Times New Roman"/>
        </w:rPr>
        <w:t xml:space="preserve"> discipleship,</w:t>
      </w:r>
      <w:r w:rsidRPr="001C0CB8">
        <w:rPr>
          <w:rFonts w:ascii="Times New Roman" w:hAnsi="Times New Roman" w:cs="Times New Roman"/>
        </w:rPr>
        <w:t xml:space="preserve"> evangelism, prayer ministry, and various forms of leadership and service. The spiritual gifts given by the Holy Spirit are given for the building up of the entire body of Christ (Romans 12:4–8).</w:t>
      </w:r>
    </w:p>
    <w:p w14:paraId="0F1060A2" w14:textId="77777777" w:rsidR="001C0CB8" w:rsidRPr="001C0CB8" w:rsidRDefault="001C0CB8" w:rsidP="00375E17">
      <w:pPr>
        <w:widowControl w:val="0"/>
        <w:spacing w:after="120"/>
        <w:rPr>
          <w:rFonts w:ascii="Times New Roman" w:hAnsi="Times New Roman" w:cs="Times New Roman"/>
          <w:b/>
          <w:bCs/>
        </w:rPr>
      </w:pPr>
      <w:r w:rsidRPr="001C0CB8">
        <w:rPr>
          <w:rFonts w:ascii="Times New Roman" w:hAnsi="Times New Roman" w:cs="Times New Roman"/>
          <w:b/>
          <w:bCs/>
        </w:rPr>
        <w:t>The Office of Deacon</w:t>
      </w:r>
    </w:p>
    <w:p w14:paraId="687DA6E3" w14:textId="388A9CC4" w:rsidR="001C0CB8" w:rsidRPr="00E97D25" w:rsidRDefault="00E97D25" w:rsidP="00375E17">
      <w:pPr>
        <w:spacing w:after="120"/>
        <w:rPr>
          <w:rFonts w:ascii="Times New Roman" w:hAnsi="Times New Roman" w:cs="Times New Roman"/>
          <w:color w:val="000000"/>
        </w:rPr>
      </w:pPr>
      <w:r w:rsidRPr="00E97D25">
        <w:rPr>
          <w:rFonts w:ascii="Times New Roman" w:hAnsi="Times New Roman" w:cs="Times New Roman"/>
          <w:color w:val="000000"/>
        </w:rPr>
        <w:t xml:space="preserve">Scripture identifies deacons as church servants who support practical ministry needs. Unlike elders, deacons do not govern or hold doctrinal authority, focusing instead on service within the congregation. Many churches, including </w:t>
      </w:r>
      <w:r w:rsidR="007B49E7">
        <w:rPr>
          <w:rFonts w:ascii="Times New Roman" w:hAnsi="Times New Roman" w:cs="Times New Roman"/>
          <w:color w:val="000000"/>
        </w:rPr>
        <w:t>CBC</w:t>
      </w:r>
      <w:r w:rsidRPr="00E97D25">
        <w:rPr>
          <w:rFonts w:ascii="Times New Roman" w:hAnsi="Times New Roman" w:cs="Times New Roman"/>
          <w:color w:val="000000"/>
        </w:rPr>
        <w:t>, interpret the New Testament as permitting both men and women to serve as deacons, referencing Romans 16:1 and 1 Timothy 3:11. Since the diaconate centers on service, qualified women are welcomed into this role.</w:t>
      </w:r>
    </w:p>
    <w:p w14:paraId="1CEBA899" w14:textId="77777777" w:rsidR="001C0CB8" w:rsidRPr="001C0CB8" w:rsidRDefault="001C0CB8" w:rsidP="00375E17">
      <w:pPr>
        <w:widowControl w:val="0"/>
        <w:spacing w:after="120"/>
        <w:rPr>
          <w:rFonts w:ascii="Times New Roman" w:hAnsi="Times New Roman" w:cs="Times New Roman"/>
          <w:b/>
          <w:bCs/>
        </w:rPr>
      </w:pPr>
      <w:r w:rsidRPr="001C0CB8">
        <w:rPr>
          <w:rFonts w:ascii="Times New Roman" w:hAnsi="Times New Roman" w:cs="Times New Roman"/>
          <w:b/>
          <w:bCs/>
        </w:rPr>
        <w:t>Teaching, Authority, and the Pulpit</w:t>
      </w:r>
    </w:p>
    <w:p w14:paraId="757F4FC5" w14:textId="55234374" w:rsidR="001C0CB8" w:rsidRPr="001C0CB8" w:rsidRDefault="001C0CB8" w:rsidP="00375E17">
      <w:pPr>
        <w:widowControl w:val="0"/>
        <w:spacing w:after="120"/>
        <w:rPr>
          <w:rFonts w:ascii="Times New Roman" w:hAnsi="Times New Roman" w:cs="Times New Roman"/>
        </w:rPr>
      </w:pPr>
      <w:r w:rsidRPr="001C0CB8">
        <w:rPr>
          <w:rFonts w:ascii="Times New Roman" w:hAnsi="Times New Roman" w:cs="Times New Roman"/>
        </w:rPr>
        <w:t xml:space="preserve">The central concern of 1 Timothy is the preservation of sound doctrine within the church. In this context, teaching and authority are closely linked. Because the pulpit ministry of the church involves authoritative instruction of the whole congregation, many churches believe that the regular preaching ministry in corporate worship should be carried out by qualified male </w:t>
      </w:r>
      <w:r w:rsidR="00B42CA3" w:rsidRPr="001C0CB8">
        <w:rPr>
          <w:rFonts w:ascii="Times New Roman" w:hAnsi="Times New Roman" w:cs="Times New Roman"/>
        </w:rPr>
        <w:t xml:space="preserve">pastors </w:t>
      </w:r>
      <w:r w:rsidRPr="001C0CB8">
        <w:rPr>
          <w:rFonts w:ascii="Times New Roman" w:hAnsi="Times New Roman" w:cs="Times New Roman"/>
        </w:rPr>
        <w:t>or</w:t>
      </w:r>
      <w:r w:rsidR="00B42CA3" w:rsidRPr="00B42CA3">
        <w:rPr>
          <w:rFonts w:ascii="Times New Roman" w:hAnsi="Times New Roman" w:cs="Times New Roman"/>
        </w:rPr>
        <w:t xml:space="preserve"> </w:t>
      </w:r>
      <w:r w:rsidR="00B42CA3" w:rsidRPr="001C0CB8">
        <w:rPr>
          <w:rFonts w:ascii="Times New Roman" w:hAnsi="Times New Roman" w:cs="Times New Roman"/>
        </w:rPr>
        <w:t>elders</w:t>
      </w:r>
      <w:r w:rsidRPr="001C0CB8">
        <w:rPr>
          <w:rFonts w:ascii="Times New Roman" w:hAnsi="Times New Roman" w:cs="Times New Roman"/>
        </w:rPr>
        <w:t>. The elders as a whole are also responsible for overseeing the teaching ministries of the church to ensure that they remain faithful to Scripture.</w:t>
      </w:r>
    </w:p>
    <w:p w14:paraId="778EBBBA" w14:textId="77777777" w:rsidR="001C0CB8" w:rsidRPr="001C0CB8" w:rsidRDefault="001C0CB8" w:rsidP="00375E17">
      <w:pPr>
        <w:widowControl w:val="0"/>
        <w:spacing w:after="120"/>
        <w:rPr>
          <w:rFonts w:ascii="Times New Roman" w:hAnsi="Times New Roman" w:cs="Times New Roman"/>
          <w:b/>
          <w:bCs/>
        </w:rPr>
      </w:pPr>
      <w:r w:rsidRPr="001C0CB8">
        <w:rPr>
          <w:rFonts w:ascii="Times New Roman" w:hAnsi="Times New Roman" w:cs="Times New Roman"/>
          <w:b/>
          <w:bCs/>
        </w:rPr>
        <w:t>Conclusion</w:t>
      </w:r>
    </w:p>
    <w:p w14:paraId="13836443" w14:textId="010143D8" w:rsidR="00A146D3" w:rsidRPr="00E97D25" w:rsidRDefault="00E97D25" w:rsidP="00375E17">
      <w:pPr>
        <w:spacing w:after="120"/>
        <w:rPr>
          <w:rFonts w:ascii="Times New Roman" w:hAnsi="Times New Roman" w:cs="Times New Roman"/>
          <w:color w:val="000000"/>
        </w:rPr>
      </w:pPr>
      <w:r w:rsidRPr="00E97D25">
        <w:rPr>
          <w:rFonts w:ascii="Times New Roman" w:hAnsi="Times New Roman" w:cs="Times New Roman"/>
          <w:color w:val="000000"/>
        </w:rPr>
        <w:t>The biblical model for the church upholds both the equality of men and women and distinct leadership roles. Based on 1 Timothy 2:11–15, only qualified men serve as elders or pastors, while women are encouraged to use their gifts in various ministries, including discipleship and service, and may serve as deacons in some churches. When these principles are followed with humility and love, both men and women contribute to the growth and mission of the church.</w:t>
      </w:r>
    </w:p>
    <w:sectPr w:rsidR="00A146D3" w:rsidRPr="00E97D25" w:rsidSect="00375E17">
      <w:headerReference w:type="default" r:id="rId6"/>
      <w:pgSz w:w="12240" w:h="15840" w:code="1"/>
      <w:pgMar w:top="1152" w:right="1152" w:bottom="864" w:left="1152"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13B4E" w14:textId="77777777" w:rsidR="004341D5" w:rsidRDefault="004341D5" w:rsidP="00C67C99">
      <w:pPr>
        <w:spacing w:after="0" w:line="240" w:lineRule="auto"/>
      </w:pPr>
      <w:r>
        <w:separator/>
      </w:r>
    </w:p>
  </w:endnote>
  <w:endnote w:type="continuationSeparator" w:id="0">
    <w:p w14:paraId="2AA7C0AE" w14:textId="77777777" w:rsidR="004341D5" w:rsidRDefault="004341D5" w:rsidP="00C67C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335990" w14:textId="77777777" w:rsidR="004341D5" w:rsidRDefault="004341D5" w:rsidP="00C67C99">
      <w:pPr>
        <w:spacing w:after="0" w:line="240" w:lineRule="auto"/>
      </w:pPr>
      <w:r>
        <w:separator/>
      </w:r>
    </w:p>
  </w:footnote>
  <w:footnote w:type="continuationSeparator" w:id="0">
    <w:p w14:paraId="4C24C75D" w14:textId="77777777" w:rsidR="004341D5" w:rsidRDefault="004341D5" w:rsidP="00C67C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18"/>
        <w:szCs w:val="18"/>
      </w:rPr>
      <w:id w:val="-1318336367"/>
      <w:docPartObj>
        <w:docPartGallery w:val="Page Numbers (Top of Page)"/>
        <w:docPartUnique/>
      </w:docPartObj>
    </w:sdtPr>
    <w:sdtContent>
      <w:p w14:paraId="247A351C" w14:textId="77777777" w:rsidR="00C67C99" w:rsidRPr="00C67C99" w:rsidRDefault="00C67C99">
        <w:pPr>
          <w:pStyle w:val="Header"/>
          <w:jc w:val="right"/>
          <w:rPr>
            <w:rFonts w:ascii="Times New Roman" w:hAnsi="Times New Roman" w:cs="Times New Roman"/>
            <w:sz w:val="18"/>
            <w:szCs w:val="18"/>
          </w:rPr>
        </w:pPr>
        <w:r w:rsidRPr="00C67C99">
          <w:rPr>
            <w:rFonts w:ascii="Times New Roman" w:hAnsi="Times New Roman" w:cs="Times New Roman"/>
            <w:sz w:val="18"/>
            <w:szCs w:val="18"/>
          </w:rPr>
          <w:t xml:space="preserve">Page </w:t>
        </w:r>
        <w:r w:rsidRPr="00C67C99">
          <w:rPr>
            <w:rFonts w:ascii="Times New Roman" w:hAnsi="Times New Roman" w:cs="Times New Roman"/>
            <w:sz w:val="18"/>
            <w:szCs w:val="18"/>
          </w:rPr>
          <w:fldChar w:fldCharType="begin"/>
        </w:r>
        <w:r w:rsidRPr="00C67C99">
          <w:rPr>
            <w:rFonts w:ascii="Times New Roman" w:hAnsi="Times New Roman" w:cs="Times New Roman"/>
            <w:sz w:val="18"/>
            <w:szCs w:val="18"/>
          </w:rPr>
          <w:instrText xml:space="preserve"> PAGE </w:instrText>
        </w:r>
        <w:r w:rsidRPr="00C67C99">
          <w:rPr>
            <w:rFonts w:ascii="Times New Roman" w:hAnsi="Times New Roman" w:cs="Times New Roman"/>
            <w:sz w:val="18"/>
            <w:szCs w:val="18"/>
          </w:rPr>
          <w:fldChar w:fldCharType="separate"/>
        </w:r>
        <w:r w:rsidRPr="00C67C99">
          <w:rPr>
            <w:rFonts w:ascii="Times New Roman" w:hAnsi="Times New Roman" w:cs="Times New Roman"/>
            <w:noProof/>
            <w:sz w:val="18"/>
            <w:szCs w:val="18"/>
          </w:rPr>
          <w:t>2</w:t>
        </w:r>
        <w:r w:rsidRPr="00C67C99">
          <w:rPr>
            <w:rFonts w:ascii="Times New Roman" w:hAnsi="Times New Roman" w:cs="Times New Roman"/>
            <w:sz w:val="18"/>
            <w:szCs w:val="18"/>
          </w:rPr>
          <w:fldChar w:fldCharType="end"/>
        </w:r>
        <w:r w:rsidRPr="00C67C99">
          <w:rPr>
            <w:rFonts w:ascii="Times New Roman" w:hAnsi="Times New Roman" w:cs="Times New Roman"/>
            <w:sz w:val="18"/>
            <w:szCs w:val="18"/>
          </w:rPr>
          <w:t xml:space="preserve"> of </w:t>
        </w:r>
        <w:r w:rsidRPr="00C67C99">
          <w:rPr>
            <w:rFonts w:ascii="Times New Roman" w:hAnsi="Times New Roman" w:cs="Times New Roman"/>
            <w:sz w:val="18"/>
            <w:szCs w:val="18"/>
          </w:rPr>
          <w:fldChar w:fldCharType="begin"/>
        </w:r>
        <w:r w:rsidRPr="00C67C99">
          <w:rPr>
            <w:rFonts w:ascii="Times New Roman" w:hAnsi="Times New Roman" w:cs="Times New Roman"/>
            <w:sz w:val="18"/>
            <w:szCs w:val="18"/>
          </w:rPr>
          <w:instrText xml:space="preserve"> NUMPAGES  </w:instrText>
        </w:r>
        <w:r w:rsidRPr="00C67C99">
          <w:rPr>
            <w:rFonts w:ascii="Times New Roman" w:hAnsi="Times New Roman" w:cs="Times New Roman"/>
            <w:sz w:val="18"/>
            <w:szCs w:val="18"/>
          </w:rPr>
          <w:fldChar w:fldCharType="separate"/>
        </w:r>
        <w:r w:rsidRPr="00C67C99">
          <w:rPr>
            <w:rFonts w:ascii="Times New Roman" w:hAnsi="Times New Roman" w:cs="Times New Roman"/>
            <w:noProof/>
            <w:sz w:val="18"/>
            <w:szCs w:val="18"/>
          </w:rPr>
          <w:t>2</w:t>
        </w:r>
        <w:r w:rsidRPr="00C67C99">
          <w:rPr>
            <w:rFonts w:ascii="Times New Roman" w:hAnsi="Times New Roman" w:cs="Times New Roman"/>
            <w:sz w:val="18"/>
            <w:szCs w:val="18"/>
          </w:rPr>
          <w:fldChar w:fldCharType="end"/>
        </w:r>
      </w:p>
    </w:sdtContent>
  </w:sdt>
  <w:p w14:paraId="099CD660" w14:textId="77777777" w:rsidR="00C67C99" w:rsidRDefault="00C67C9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grammar="clean"/>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CB8"/>
    <w:rsid w:val="000239CF"/>
    <w:rsid w:val="000366F1"/>
    <w:rsid w:val="00050956"/>
    <w:rsid w:val="000521ED"/>
    <w:rsid w:val="0007028C"/>
    <w:rsid w:val="00084CBC"/>
    <w:rsid w:val="00090C90"/>
    <w:rsid w:val="000912A7"/>
    <w:rsid w:val="000C685B"/>
    <w:rsid w:val="000D49AD"/>
    <w:rsid w:val="000F3850"/>
    <w:rsid w:val="00100BCB"/>
    <w:rsid w:val="00103848"/>
    <w:rsid w:val="00122051"/>
    <w:rsid w:val="001313C9"/>
    <w:rsid w:val="00131FA7"/>
    <w:rsid w:val="00135244"/>
    <w:rsid w:val="001378F5"/>
    <w:rsid w:val="001547CA"/>
    <w:rsid w:val="00175AF6"/>
    <w:rsid w:val="0019519B"/>
    <w:rsid w:val="001C0CB8"/>
    <w:rsid w:val="001C6157"/>
    <w:rsid w:val="001F4A0F"/>
    <w:rsid w:val="00211163"/>
    <w:rsid w:val="002126A3"/>
    <w:rsid w:val="002347AA"/>
    <w:rsid w:val="002534F6"/>
    <w:rsid w:val="00255482"/>
    <w:rsid w:val="002801D8"/>
    <w:rsid w:val="0028448B"/>
    <w:rsid w:val="002A4689"/>
    <w:rsid w:val="002B7440"/>
    <w:rsid w:val="002D1EA9"/>
    <w:rsid w:val="002F443E"/>
    <w:rsid w:val="00306BD2"/>
    <w:rsid w:val="00315EEC"/>
    <w:rsid w:val="00323128"/>
    <w:rsid w:val="00375E17"/>
    <w:rsid w:val="00377F86"/>
    <w:rsid w:val="003B7A6B"/>
    <w:rsid w:val="003C7656"/>
    <w:rsid w:val="003E26E4"/>
    <w:rsid w:val="003F511C"/>
    <w:rsid w:val="00401B9B"/>
    <w:rsid w:val="004117BB"/>
    <w:rsid w:val="00427EFC"/>
    <w:rsid w:val="004341D5"/>
    <w:rsid w:val="00444845"/>
    <w:rsid w:val="00450B87"/>
    <w:rsid w:val="0045487A"/>
    <w:rsid w:val="0046233A"/>
    <w:rsid w:val="00466D7C"/>
    <w:rsid w:val="004756C2"/>
    <w:rsid w:val="00475950"/>
    <w:rsid w:val="004803CA"/>
    <w:rsid w:val="004969BF"/>
    <w:rsid w:val="004A29F7"/>
    <w:rsid w:val="004A3C9A"/>
    <w:rsid w:val="004D3709"/>
    <w:rsid w:val="004D51AE"/>
    <w:rsid w:val="004F5A33"/>
    <w:rsid w:val="00517C9A"/>
    <w:rsid w:val="00540B89"/>
    <w:rsid w:val="005545C3"/>
    <w:rsid w:val="00567851"/>
    <w:rsid w:val="005832AE"/>
    <w:rsid w:val="00586DE7"/>
    <w:rsid w:val="005A4F29"/>
    <w:rsid w:val="005B3033"/>
    <w:rsid w:val="005D36C9"/>
    <w:rsid w:val="005D38A6"/>
    <w:rsid w:val="005E45BD"/>
    <w:rsid w:val="005F5F68"/>
    <w:rsid w:val="006568E6"/>
    <w:rsid w:val="006629F9"/>
    <w:rsid w:val="00664A69"/>
    <w:rsid w:val="006838FC"/>
    <w:rsid w:val="006928EA"/>
    <w:rsid w:val="006D1EEF"/>
    <w:rsid w:val="006E27A4"/>
    <w:rsid w:val="006F0957"/>
    <w:rsid w:val="006F4FFF"/>
    <w:rsid w:val="00716E73"/>
    <w:rsid w:val="00720B6C"/>
    <w:rsid w:val="00723991"/>
    <w:rsid w:val="007476AC"/>
    <w:rsid w:val="007A71DF"/>
    <w:rsid w:val="007B49E7"/>
    <w:rsid w:val="007E0C30"/>
    <w:rsid w:val="007F0455"/>
    <w:rsid w:val="00800CCF"/>
    <w:rsid w:val="00804575"/>
    <w:rsid w:val="00805851"/>
    <w:rsid w:val="00807367"/>
    <w:rsid w:val="0081310B"/>
    <w:rsid w:val="00815698"/>
    <w:rsid w:val="0082067B"/>
    <w:rsid w:val="00821C1E"/>
    <w:rsid w:val="00822147"/>
    <w:rsid w:val="008332A2"/>
    <w:rsid w:val="00843A2B"/>
    <w:rsid w:val="00851044"/>
    <w:rsid w:val="00860C78"/>
    <w:rsid w:val="008767F5"/>
    <w:rsid w:val="008B14FE"/>
    <w:rsid w:val="008B554C"/>
    <w:rsid w:val="009057E1"/>
    <w:rsid w:val="00914CE0"/>
    <w:rsid w:val="009169F5"/>
    <w:rsid w:val="00927904"/>
    <w:rsid w:val="009300E7"/>
    <w:rsid w:val="009304FA"/>
    <w:rsid w:val="009427F6"/>
    <w:rsid w:val="00944A1B"/>
    <w:rsid w:val="0094562C"/>
    <w:rsid w:val="0095457B"/>
    <w:rsid w:val="009776C8"/>
    <w:rsid w:val="00977EDB"/>
    <w:rsid w:val="009940EC"/>
    <w:rsid w:val="009A681A"/>
    <w:rsid w:val="009B4D95"/>
    <w:rsid w:val="009C1A43"/>
    <w:rsid w:val="009C6D7D"/>
    <w:rsid w:val="009E6963"/>
    <w:rsid w:val="00A07AC3"/>
    <w:rsid w:val="00A12E12"/>
    <w:rsid w:val="00A146D3"/>
    <w:rsid w:val="00A45575"/>
    <w:rsid w:val="00A55441"/>
    <w:rsid w:val="00A71235"/>
    <w:rsid w:val="00A728A7"/>
    <w:rsid w:val="00A84B45"/>
    <w:rsid w:val="00A86BE0"/>
    <w:rsid w:val="00A93792"/>
    <w:rsid w:val="00AA0290"/>
    <w:rsid w:val="00AA5E12"/>
    <w:rsid w:val="00AC3282"/>
    <w:rsid w:val="00AC6F31"/>
    <w:rsid w:val="00AD5626"/>
    <w:rsid w:val="00AF3437"/>
    <w:rsid w:val="00B05B64"/>
    <w:rsid w:val="00B0642A"/>
    <w:rsid w:val="00B112B7"/>
    <w:rsid w:val="00B16E3D"/>
    <w:rsid w:val="00B171A0"/>
    <w:rsid w:val="00B21154"/>
    <w:rsid w:val="00B37ECC"/>
    <w:rsid w:val="00B42CA3"/>
    <w:rsid w:val="00B52F8E"/>
    <w:rsid w:val="00B608FF"/>
    <w:rsid w:val="00B90BF6"/>
    <w:rsid w:val="00BA0054"/>
    <w:rsid w:val="00BA57DD"/>
    <w:rsid w:val="00BC60DE"/>
    <w:rsid w:val="00BD446E"/>
    <w:rsid w:val="00C10903"/>
    <w:rsid w:val="00C1303A"/>
    <w:rsid w:val="00C13F78"/>
    <w:rsid w:val="00C14725"/>
    <w:rsid w:val="00C207DA"/>
    <w:rsid w:val="00C57B29"/>
    <w:rsid w:val="00C67C99"/>
    <w:rsid w:val="00C759C0"/>
    <w:rsid w:val="00C76A1F"/>
    <w:rsid w:val="00C84D32"/>
    <w:rsid w:val="00C93C0B"/>
    <w:rsid w:val="00CA5D89"/>
    <w:rsid w:val="00CB15DC"/>
    <w:rsid w:val="00CC01C6"/>
    <w:rsid w:val="00CC16F3"/>
    <w:rsid w:val="00CC3600"/>
    <w:rsid w:val="00CD0ABD"/>
    <w:rsid w:val="00CD6791"/>
    <w:rsid w:val="00D05331"/>
    <w:rsid w:val="00D260B5"/>
    <w:rsid w:val="00D34F24"/>
    <w:rsid w:val="00D44DDC"/>
    <w:rsid w:val="00D513DD"/>
    <w:rsid w:val="00D51CB9"/>
    <w:rsid w:val="00D54648"/>
    <w:rsid w:val="00D912E1"/>
    <w:rsid w:val="00D92505"/>
    <w:rsid w:val="00DB1946"/>
    <w:rsid w:val="00DE7C7B"/>
    <w:rsid w:val="00E43941"/>
    <w:rsid w:val="00E97D25"/>
    <w:rsid w:val="00EA1864"/>
    <w:rsid w:val="00EB05F2"/>
    <w:rsid w:val="00EB446B"/>
    <w:rsid w:val="00EB7B7D"/>
    <w:rsid w:val="00EC1193"/>
    <w:rsid w:val="00EC2C6A"/>
    <w:rsid w:val="00ED63B0"/>
    <w:rsid w:val="00EF6F52"/>
    <w:rsid w:val="00F07532"/>
    <w:rsid w:val="00F130C6"/>
    <w:rsid w:val="00F31F5B"/>
    <w:rsid w:val="00F4446E"/>
    <w:rsid w:val="00F5625B"/>
    <w:rsid w:val="00F67C0E"/>
    <w:rsid w:val="00F96094"/>
    <w:rsid w:val="00F963CC"/>
    <w:rsid w:val="00FA1A3F"/>
    <w:rsid w:val="00FA770B"/>
    <w:rsid w:val="00FB7277"/>
    <w:rsid w:val="00FC2CF8"/>
    <w:rsid w:val="00FE07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BC9AA"/>
  <w15:chartTrackingRefBased/>
  <w15:docId w15:val="{1E08C2C2-6AAA-426B-8569-79746CB35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0CB8"/>
  </w:style>
  <w:style w:type="paragraph" w:styleId="Heading1">
    <w:name w:val="heading 1"/>
    <w:basedOn w:val="Normal"/>
    <w:next w:val="Normal"/>
    <w:link w:val="Heading1Char"/>
    <w:uiPriority w:val="9"/>
    <w:qFormat/>
    <w:rsid w:val="001C0C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0C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0C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0C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0C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0C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0C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0C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0C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0C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0C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0C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0C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0C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0C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0C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0C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0CB8"/>
    <w:rPr>
      <w:rFonts w:eastAsiaTheme="majorEastAsia" w:cstheme="majorBidi"/>
      <w:color w:val="272727" w:themeColor="text1" w:themeTint="D8"/>
    </w:rPr>
  </w:style>
  <w:style w:type="paragraph" w:styleId="Title">
    <w:name w:val="Title"/>
    <w:basedOn w:val="Normal"/>
    <w:next w:val="Normal"/>
    <w:link w:val="TitleChar"/>
    <w:uiPriority w:val="10"/>
    <w:qFormat/>
    <w:rsid w:val="001C0C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0C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0C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0C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0CB8"/>
    <w:pPr>
      <w:spacing w:before="160"/>
      <w:jc w:val="center"/>
    </w:pPr>
    <w:rPr>
      <w:i/>
      <w:iCs/>
      <w:color w:val="404040" w:themeColor="text1" w:themeTint="BF"/>
    </w:rPr>
  </w:style>
  <w:style w:type="character" w:customStyle="1" w:styleId="QuoteChar">
    <w:name w:val="Quote Char"/>
    <w:basedOn w:val="DefaultParagraphFont"/>
    <w:link w:val="Quote"/>
    <w:uiPriority w:val="29"/>
    <w:rsid w:val="001C0CB8"/>
    <w:rPr>
      <w:i/>
      <w:iCs/>
      <w:color w:val="404040" w:themeColor="text1" w:themeTint="BF"/>
    </w:rPr>
  </w:style>
  <w:style w:type="paragraph" w:styleId="ListParagraph">
    <w:name w:val="List Paragraph"/>
    <w:basedOn w:val="Normal"/>
    <w:uiPriority w:val="34"/>
    <w:qFormat/>
    <w:rsid w:val="001C0CB8"/>
    <w:pPr>
      <w:ind w:left="720"/>
      <w:contextualSpacing/>
    </w:pPr>
  </w:style>
  <w:style w:type="character" w:styleId="IntenseEmphasis">
    <w:name w:val="Intense Emphasis"/>
    <w:basedOn w:val="DefaultParagraphFont"/>
    <w:uiPriority w:val="21"/>
    <w:qFormat/>
    <w:rsid w:val="001C0CB8"/>
    <w:rPr>
      <w:i/>
      <w:iCs/>
      <w:color w:val="0F4761" w:themeColor="accent1" w:themeShade="BF"/>
    </w:rPr>
  </w:style>
  <w:style w:type="paragraph" w:styleId="IntenseQuote">
    <w:name w:val="Intense Quote"/>
    <w:basedOn w:val="Normal"/>
    <w:next w:val="Normal"/>
    <w:link w:val="IntenseQuoteChar"/>
    <w:uiPriority w:val="30"/>
    <w:qFormat/>
    <w:rsid w:val="001C0C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0CB8"/>
    <w:rPr>
      <w:i/>
      <w:iCs/>
      <w:color w:val="0F4761" w:themeColor="accent1" w:themeShade="BF"/>
    </w:rPr>
  </w:style>
  <w:style w:type="character" w:styleId="IntenseReference">
    <w:name w:val="Intense Reference"/>
    <w:basedOn w:val="DefaultParagraphFont"/>
    <w:uiPriority w:val="32"/>
    <w:qFormat/>
    <w:rsid w:val="001C0CB8"/>
    <w:rPr>
      <w:b/>
      <w:bCs/>
      <w:smallCaps/>
      <w:color w:val="0F4761" w:themeColor="accent1" w:themeShade="BF"/>
      <w:spacing w:val="5"/>
    </w:rPr>
  </w:style>
  <w:style w:type="character" w:styleId="Hyperlink">
    <w:name w:val="Hyperlink"/>
    <w:basedOn w:val="DefaultParagraphFont"/>
    <w:uiPriority w:val="99"/>
    <w:unhideWhenUsed/>
    <w:rsid w:val="001C0CB8"/>
    <w:rPr>
      <w:color w:val="467886" w:themeColor="hyperlink"/>
      <w:u w:val="single"/>
    </w:rPr>
  </w:style>
  <w:style w:type="character" w:styleId="UnresolvedMention">
    <w:name w:val="Unresolved Mention"/>
    <w:basedOn w:val="DefaultParagraphFont"/>
    <w:uiPriority w:val="99"/>
    <w:semiHidden/>
    <w:unhideWhenUsed/>
    <w:rsid w:val="001C0CB8"/>
    <w:rPr>
      <w:color w:val="605E5C"/>
      <w:shd w:val="clear" w:color="auto" w:fill="E1DFDD"/>
    </w:rPr>
  </w:style>
  <w:style w:type="paragraph" w:styleId="Header">
    <w:name w:val="header"/>
    <w:basedOn w:val="Normal"/>
    <w:link w:val="HeaderChar"/>
    <w:uiPriority w:val="99"/>
    <w:unhideWhenUsed/>
    <w:rsid w:val="00C67C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7C99"/>
  </w:style>
  <w:style w:type="paragraph" w:styleId="Footer">
    <w:name w:val="footer"/>
    <w:basedOn w:val="Normal"/>
    <w:link w:val="FooterChar"/>
    <w:uiPriority w:val="99"/>
    <w:unhideWhenUsed/>
    <w:rsid w:val="00C67C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7C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991</TotalTime>
  <Pages>2</Pages>
  <Words>905</Words>
  <Characters>4835</Characters>
  <Application>Microsoft Office Word</Application>
  <DocSecurity>0</DocSecurity>
  <Lines>241</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Laube</dc:creator>
  <cp:keywords/>
  <dc:description/>
  <cp:lastModifiedBy>Steve Laube</cp:lastModifiedBy>
  <cp:revision>9</cp:revision>
  <cp:lastPrinted>2026-03-14T00:39:00Z</cp:lastPrinted>
  <dcterms:created xsi:type="dcterms:W3CDTF">2026-03-07T18:59:00Z</dcterms:created>
  <dcterms:modified xsi:type="dcterms:W3CDTF">2026-04-25T02:44:00Z</dcterms:modified>
</cp:coreProperties>
</file>